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23947FC3" w14:textId="0ACC3450" w:rsidR="00E81978" w:rsidRPr="00DE0108" w:rsidRDefault="00B46ADC" w:rsidP="00A124DD">
      <w:pPr>
        <w:pStyle w:val="Title"/>
        <w:rPr>
          <w:rFonts w:cstheme="majorHAnsi"/>
        </w:rPr>
      </w:pPr>
      <w:sdt>
        <w:sdtPr>
          <w:rPr>
            <w:rFonts w:cstheme="majorHAnsi"/>
          </w:rPr>
          <w:alias w:val="Title:"/>
          <w:tag w:val="Title:"/>
          <w:id w:val="726351117"/>
          <w:placeholder>
            <w:docPart w:val="93A071592F404C8AB4FBE630379A702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562EE7" w:rsidRPr="00DE0108">
            <w:rPr>
              <w:rFonts w:cstheme="majorHAnsi"/>
            </w:rPr>
            <w:t>Southwest Airlines. Financial Analysis</w:t>
          </w:r>
        </w:sdtContent>
      </w:sdt>
    </w:p>
    <w:p w14:paraId="12F6311C" w14:textId="759699E4" w:rsidR="00B823AA" w:rsidRPr="00DE0108" w:rsidRDefault="00DF6901" w:rsidP="00A124DD">
      <w:pPr>
        <w:pStyle w:val="Title2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 xml:space="preserve">Name </w:t>
      </w:r>
    </w:p>
    <w:p w14:paraId="09C6CDC6" w14:textId="299C25FC" w:rsidR="00E81978" w:rsidRPr="00DE0108" w:rsidRDefault="00DF6901" w:rsidP="00A124DD">
      <w:pPr>
        <w:pStyle w:val="Title2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 xml:space="preserve">Institutional Affiliations </w:t>
      </w:r>
    </w:p>
    <w:p w14:paraId="6669EB51" w14:textId="08757A2A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1DDC5AC7" w14:textId="29933CA4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108A29D6" w14:textId="1F73AA72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335E97A1" w14:textId="4EEBC884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46783F4D" w14:textId="0E215487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2FB47392" w14:textId="38C2682E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152372C6" w14:textId="0BF6C30A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14A51773" w14:textId="1C814ED4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27B9C966" w14:textId="1D70123E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6F78933C" w14:textId="7FB56645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6D216079" w14:textId="347EE217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02B467FF" w14:textId="5E065ABB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34D3A183" w14:textId="35E7E672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1C8084AC" w14:textId="096E8B7C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70E9D515" w14:textId="55A079F1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21AF17A9" w14:textId="552B6B76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</w:p>
    <w:p w14:paraId="7DC66920" w14:textId="2BAFB0E0" w:rsidR="00B01195" w:rsidRPr="00DE0108" w:rsidRDefault="00B01195" w:rsidP="00A124DD">
      <w:pPr>
        <w:pStyle w:val="Title2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lastRenderedPageBreak/>
        <w:t xml:space="preserve">Southwest Airlines: Financial Analysis </w:t>
      </w:r>
    </w:p>
    <w:p w14:paraId="0E213980" w14:textId="5D0EC201" w:rsidR="00B01195" w:rsidRPr="00DE0108" w:rsidRDefault="00B01195" w:rsidP="00A124DD">
      <w:pPr>
        <w:pStyle w:val="Title2"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</w:rPr>
        <w:t xml:space="preserve">                                                                            </w:t>
      </w:r>
      <w:r w:rsidRPr="00DE0108">
        <w:rPr>
          <w:rFonts w:asciiTheme="majorHAnsi" w:hAnsiTheme="majorHAnsi" w:cstheme="majorHAnsi"/>
          <w:b/>
          <w:bCs/>
        </w:rPr>
        <w:t xml:space="preserve">Introduction </w:t>
      </w:r>
    </w:p>
    <w:p w14:paraId="1A3593E8" w14:textId="4AFC9FF0" w:rsidR="00801236" w:rsidRPr="00DE0108" w:rsidRDefault="00801236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 xml:space="preserve">Southwest </w:t>
      </w:r>
      <w:r w:rsidR="00BB25BB" w:rsidRPr="00DE0108">
        <w:rPr>
          <w:rFonts w:asciiTheme="majorHAnsi" w:hAnsiTheme="majorHAnsi" w:cstheme="majorHAnsi"/>
        </w:rPr>
        <w:t>Airlines,</w:t>
      </w:r>
      <w:r w:rsidRPr="00DE0108">
        <w:rPr>
          <w:rFonts w:asciiTheme="majorHAnsi" w:hAnsiTheme="majorHAnsi" w:cstheme="majorHAnsi"/>
        </w:rPr>
        <w:t xml:space="preserve"> established in 1967, has increasingly grown into one of the United States</w:t>
      </w:r>
      <w:r w:rsidR="008A4163">
        <w:rPr>
          <w:rFonts w:asciiTheme="majorHAnsi" w:hAnsiTheme="majorHAnsi" w:cstheme="majorHAnsi"/>
        </w:rPr>
        <w:t>'</w:t>
      </w:r>
      <w:r w:rsidRPr="00DE0108">
        <w:rPr>
          <w:rFonts w:asciiTheme="majorHAnsi" w:hAnsiTheme="majorHAnsi" w:cstheme="majorHAnsi"/>
        </w:rPr>
        <w:t xml:space="preserve"> leading commercial </w:t>
      </w:r>
      <w:r w:rsidR="00E1419B" w:rsidRPr="00DE0108">
        <w:rPr>
          <w:rFonts w:asciiTheme="majorHAnsi" w:hAnsiTheme="majorHAnsi" w:cstheme="majorHAnsi"/>
        </w:rPr>
        <w:t xml:space="preserve">low -cost </w:t>
      </w:r>
      <w:r w:rsidRPr="00DE0108">
        <w:rPr>
          <w:rFonts w:asciiTheme="majorHAnsi" w:hAnsiTheme="majorHAnsi" w:cstheme="majorHAnsi"/>
        </w:rPr>
        <w:t xml:space="preserve">airline </w:t>
      </w:r>
      <w:r w:rsidR="00E1419B" w:rsidRPr="00DE0108">
        <w:rPr>
          <w:rFonts w:asciiTheme="majorHAnsi" w:hAnsiTheme="majorHAnsi" w:cstheme="majorHAnsi"/>
        </w:rPr>
        <w:t>carriers. The airline offers services to more than 100 location</w:t>
      </w:r>
      <w:r w:rsidR="008A4163">
        <w:rPr>
          <w:rFonts w:asciiTheme="majorHAnsi" w:hAnsiTheme="majorHAnsi" w:cstheme="majorHAnsi"/>
        </w:rPr>
        <w:t>s</w:t>
      </w:r>
      <w:r w:rsidR="00E1419B" w:rsidRPr="00DE0108">
        <w:rPr>
          <w:rFonts w:asciiTheme="majorHAnsi" w:hAnsiTheme="majorHAnsi" w:cstheme="majorHAnsi"/>
        </w:rPr>
        <w:t xml:space="preserve"> in the United States as well as over seven nations. The organization’s mission is to provide high</w:t>
      </w:r>
      <w:r w:rsidR="008A4163">
        <w:rPr>
          <w:rFonts w:asciiTheme="majorHAnsi" w:hAnsiTheme="majorHAnsi" w:cstheme="majorHAnsi"/>
        </w:rPr>
        <w:t>-</w:t>
      </w:r>
      <w:r w:rsidR="00E1419B" w:rsidRPr="00DE0108">
        <w:rPr>
          <w:rFonts w:asciiTheme="majorHAnsi" w:hAnsiTheme="majorHAnsi" w:cstheme="majorHAnsi"/>
        </w:rPr>
        <w:t xml:space="preserve">quality customer service with a great sense of company spirit, individual pride, friendliness, and </w:t>
      </w:r>
      <w:r w:rsidR="006A25E6" w:rsidRPr="00DE0108">
        <w:rPr>
          <w:rFonts w:asciiTheme="majorHAnsi" w:hAnsiTheme="majorHAnsi" w:cstheme="majorHAnsi"/>
        </w:rPr>
        <w:t>warmth</w:t>
      </w:r>
      <w:r w:rsidR="000D0221" w:rsidRPr="00DE0108">
        <w:rPr>
          <w:rFonts w:asciiTheme="majorHAnsi" w:hAnsiTheme="majorHAnsi" w:cstheme="majorHAnsi"/>
        </w:rPr>
        <w:t xml:space="preserve"> (Southwest Airlines, 2017)</w:t>
      </w:r>
      <w:r w:rsidR="006A25E6" w:rsidRPr="00DE0108">
        <w:rPr>
          <w:rFonts w:asciiTheme="majorHAnsi" w:hAnsiTheme="majorHAnsi" w:cstheme="majorHAnsi"/>
        </w:rPr>
        <w:t>. This paper will review and analyze Southwest airlines’ financial performance using liquidity, efficiency, and profitability ratios and compare its performance with JetBlue Airlines</w:t>
      </w:r>
      <w:r w:rsidR="00281C5A" w:rsidRPr="00DE0108">
        <w:rPr>
          <w:rFonts w:asciiTheme="majorHAnsi" w:hAnsiTheme="majorHAnsi" w:cstheme="majorHAnsi"/>
        </w:rPr>
        <w:t xml:space="preserve"> by using the organizations’ 20</w:t>
      </w:r>
      <w:r w:rsidR="00EE7869" w:rsidRPr="00DE0108">
        <w:rPr>
          <w:rFonts w:asciiTheme="majorHAnsi" w:hAnsiTheme="majorHAnsi" w:cstheme="majorHAnsi"/>
        </w:rPr>
        <w:t>18 and 2017</w:t>
      </w:r>
      <w:r w:rsidR="00281C5A" w:rsidRPr="00DE0108">
        <w:rPr>
          <w:rFonts w:asciiTheme="majorHAnsi" w:hAnsiTheme="majorHAnsi" w:cstheme="majorHAnsi"/>
        </w:rPr>
        <w:t xml:space="preserve"> 10-k forms.</w:t>
      </w:r>
    </w:p>
    <w:p w14:paraId="7716ACA6" w14:textId="77E34789" w:rsidR="006A25E6" w:rsidRPr="00DE0108" w:rsidRDefault="006A25E6" w:rsidP="00A124DD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Financial Statement Analysis</w:t>
      </w:r>
    </w:p>
    <w:p w14:paraId="56FE1F1C" w14:textId="589086D7" w:rsidR="00B01195" w:rsidRPr="00DE0108" w:rsidRDefault="00B5432B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 xml:space="preserve">The understanding of Southwest Airlines’ financial </w:t>
      </w:r>
      <w:r w:rsidR="004939DD" w:rsidRPr="00DE0108">
        <w:rPr>
          <w:rFonts w:asciiTheme="majorHAnsi" w:hAnsiTheme="majorHAnsi" w:cstheme="majorHAnsi"/>
        </w:rPr>
        <w:t xml:space="preserve">statements, analysis of the financial statements is usually done through the use of ratio analysis. The financial ratios </w:t>
      </w:r>
      <w:r w:rsidR="004E3B1A" w:rsidRPr="00DE0108">
        <w:rPr>
          <w:rFonts w:asciiTheme="majorHAnsi" w:hAnsiTheme="majorHAnsi" w:cstheme="majorHAnsi"/>
        </w:rPr>
        <w:t>include return on assets, debt to equity ratio, inventory turnover, and current ratio.</w:t>
      </w:r>
    </w:p>
    <w:p w14:paraId="2529BC42" w14:textId="0BB38311" w:rsidR="00281C5A" w:rsidRPr="00DE0108" w:rsidRDefault="004E3B1A" w:rsidP="00A124DD">
      <w:pPr>
        <w:pStyle w:val="Title2"/>
        <w:spacing w:before="100" w:beforeAutospacing="1" w:after="100" w:afterAutospacing="1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Current Ratio</w:t>
      </w:r>
    </w:p>
    <w:p w14:paraId="623C1C43" w14:textId="43339884" w:rsidR="00D16B02" w:rsidRPr="00DE0108" w:rsidRDefault="008A4163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c</w:t>
      </w:r>
      <w:r w:rsidR="00D16B02" w:rsidRPr="00DE0108">
        <w:rPr>
          <w:rFonts w:asciiTheme="majorHAnsi" w:hAnsiTheme="majorHAnsi" w:cstheme="majorHAnsi"/>
        </w:rPr>
        <w:t xml:space="preserve">urrent ratio is a type of liquidity ratio </w:t>
      </w:r>
      <w:r>
        <w:rPr>
          <w:rFonts w:asciiTheme="majorHAnsi" w:hAnsiTheme="majorHAnsi" w:cstheme="majorHAnsi"/>
        </w:rPr>
        <w:t>that</w:t>
      </w:r>
      <w:r w:rsidR="00D16B02" w:rsidRPr="00DE0108">
        <w:rPr>
          <w:rFonts w:asciiTheme="majorHAnsi" w:hAnsiTheme="majorHAnsi" w:cstheme="majorHAnsi"/>
        </w:rPr>
        <w:t xml:space="preserve"> determines the organization’s ability to meet its short-term financial obligations. Therefore, </w:t>
      </w:r>
      <w:r>
        <w:rPr>
          <w:rFonts w:asciiTheme="majorHAnsi" w:hAnsiTheme="majorHAnsi" w:cstheme="majorHAnsi"/>
        </w:rPr>
        <w:t xml:space="preserve">the </w:t>
      </w:r>
      <w:r w:rsidR="00D16B02" w:rsidRPr="00DE0108">
        <w:rPr>
          <w:rFonts w:asciiTheme="majorHAnsi" w:hAnsiTheme="majorHAnsi" w:cstheme="majorHAnsi"/>
        </w:rPr>
        <w:t xml:space="preserve">current ratio determines the </w:t>
      </w:r>
      <w:r>
        <w:rPr>
          <w:rFonts w:asciiTheme="majorHAnsi" w:hAnsiTheme="majorHAnsi" w:cstheme="majorHAnsi"/>
        </w:rPr>
        <w:t>organization’s current assets are paying the proportion of the amount of the firm’s short-term liabilitie</w:t>
      </w:r>
      <w:r w:rsidR="00D16B02" w:rsidRPr="00DE0108">
        <w:rPr>
          <w:rFonts w:asciiTheme="majorHAnsi" w:hAnsiTheme="majorHAnsi" w:cstheme="majorHAnsi"/>
        </w:rPr>
        <w:t>s.</w:t>
      </w:r>
    </w:p>
    <w:p w14:paraId="14EB105E" w14:textId="4C3D69DA" w:rsidR="00B70054" w:rsidRPr="00DE0108" w:rsidRDefault="00D16B02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m:oMath>
        <m:r>
          <w:rPr>
            <w:rFonts w:ascii="Cambria Math" w:hAnsi="Cambria Math" w:cstheme="majorHAnsi"/>
          </w:rPr>
          <m:t>Cureent Ratio=</m:t>
        </m:r>
        <m:f>
          <m:fPr>
            <m:ctrlPr>
              <w:rPr>
                <w:rFonts w:ascii="Cambria Math" w:hAnsi="Cambria Math" w:cstheme="majorHAnsi"/>
                <w:i/>
              </w:rPr>
            </m:ctrlPr>
          </m:fPr>
          <m:num>
            <m:r>
              <w:rPr>
                <w:rFonts w:ascii="Cambria Math" w:hAnsi="Cambria Math" w:cstheme="majorHAnsi"/>
              </w:rPr>
              <m:t>Current Assets(CA)</m:t>
            </m:r>
          </m:num>
          <m:den>
            <m:r>
              <w:rPr>
                <w:rFonts w:ascii="Cambria Math" w:hAnsi="Cambria Math" w:cstheme="majorHAnsi"/>
              </w:rPr>
              <m:t>Cureent Liabilities(CL)</m:t>
            </m:r>
          </m:den>
        </m:f>
      </m:oMath>
      <w:r w:rsidRPr="00DE0108">
        <w:rPr>
          <w:rFonts w:asciiTheme="majorHAnsi" w:hAnsiTheme="majorHAnsi" w:cstheme="majorHAnsi"/>
        </w:rPr>
        <w:t xml:space="preserve"> </w:t>
      </w:r>
    </w:p>
    <w:p w14:paraId="5D6E1748" w14:textId="2D6EC869" w:rsidR="00B70054" w:rsidRPr="00DE0108" w:rsidRDefault="00FA77A8" w:rsidP="00A124DD">
      <w:pPr>
        <w:pStyle w:val="Title2"/>
        <w:spacing w:before="100" w:beforeAutospacing="1" w:after="100" w:afterAutospacing="1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Southwest Airlines’ current ration for 2017-2019-09-30 is determined</w:t>
      </w:r>
      <w:r w:rsidR="008A4163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as shown in the table below.</w:t>
      </w:r>
    </w:p>
    <w:p w14:paraId="106CBD94" w14:textId="704EA334" w:rsidR="00711A40" w:rsidRPr="00DE0108" w:rsidRDefault="00711A40" w:rsidP="00A124DD">
      <w:pPr>
        <w:pStyle w:val="Title2"/>
        <w:spacing w:before="100" w:beforeAutospacing="1" w:after="100" w:afterAutospacing="1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Table 1. Southwest Airlines ‘Current Ratio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2337"/>
        <w:gridCol w:w="2337"/>
        <w:gridCol w:w="2338"/>
      </w:tblGrid>
      <w:tr w:rsidR="00C67777" w:rsidRPr="00DE0108" w14:paraId="5121EFC6" w14:textId="77777777" w:rsidTr="00EE7869">
        <w:tc>
          <w:tcPr>
            <w:tcW w:w="2338" w:type="dxa"/>
          </w:tcPr>
          <w:p w14:paraId="3B32FAF8" w14:textId="1BA4D2DF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lastRenderedPageBreak/>
              <w:t>Date</w:t>
            </w:r>
          </w:p>
        </w:tc>
        <w:tc>
          <w:tcPr>
            <w:tcW w:w="2337" w:type="dxa"/>
          </w:tcPr>
          <w:p w14:paraId="2DD2BDBB" w14:textId="687BEA67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CA</w:t>
            </w:r>
          </w:p>
        </w:tc>
        <w:tc>
          <w:tcPr>
            <w:tcW w:w="2337" w:type="dxa"/>
          </w:tcPr>
          <w:p w14:paraId="08C58D46" w14:textId="455950F4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CL</w:t>
            </w:r>
          </w:p>
        </w:tc>
        <w:tc>
          <w:tcPr>
            <w:tcW w:w="2338" w:type="dxa"/>
          </w:tcPr>
          <w:p w14:paraId="1DC95DD8" w14:textId="3FF92AB9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Current ratio</w:t>
            </w:r>
          </w:p>
        </w:tc>
      </w:tr>
      <w:tr w:rsidR="00C67777" w:rsidRPr="00DE0108" w14:paraId="55CC75CD" w14:textId="77777777" w:rsidTr="00EE7869">
        <w:tc>
          <w:tcPr>
            <w:tcW w:w="2338" w:type="dxa"/>
          </w:tcPr>
          <w:p w14:paraId="5A48B4D1" w14:textId="485CC57C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31-12-2018</w:t>
            </w:r>
          </w:p>
        </w:tc>
        <w:tc>
          <w:tcPr>
            <w:tcW w:w="2337" w:type="dxa"/>
          </w:tcPr>
          <w:p w14:paraId="324D99E2" w14:textId="7AC868B7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$5.03 B</w:t>
            </w:r>
          </w:p>
        </w:tc>
        <w:tc>
          <w:tcPr>
            <w:tcW w:w="2337" w:type="dxa"/>
          </w:tcPr>
          <w:p w14:paraId="6615326A" w14:textId="7369DC1A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$7.91B</w:t>
            </w:r>
          </w:p>
        </w:tc>
        <w:tc>
          <w:tcPr>
            <w:tcW w:w="2338" w:type="dxa"/>
          </w:tcPr>
          <w:p w14:paraId="563BF901" w14:textId="0921E67E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m:oMathPara>
              <m:oMath>
                <m:r>
                  <w:rPr>
                    <w:rFonts w:ascii="Cambria Math" w:hAnsi="Cambria Math" w:cstheme="majorHAnsi"/>
                  </w:rPr>
                  <m:t>CR=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</w:rPr>
                      <m:t>5.03</m:t>
                    </m:r>
                  </m:num>
                  <m:den>
                    <m:r>
                      <w:rPr>
                        <w:rFonts w:ascii="Cambria Math" w:hAnsi="Cambria Math" w:cstheme="majorHAnsi"/>
                      </w:rPr>
                      <m:t>7.91</m:t>
                    </m:r>
                  </m:den>
                </m:f>
                <m:r>
                  <w:rPr>
                    <w:rFonts w:ascii="Cambria Math" w:hAnsi="Cambria Math" w:cstheme="majorHAnsi"/>
                  </w:rPr>
                  <m:t>=0.64</m:t>
                </m:r>
              </m:oMath>
            </m:oMathPara>
          </w:p>
        </w:tc>
      </w:tr>
      <w:tr w:rsidR="00C67777" w:rsidRPr="00DE0108" w14:paraId="1240BD66" w14:textId="77777777" w:rsidTr="00EE7869">
        <w:tc>
          <w:tcPr>
            <w:tcW w:w="2338" w:type="dxa"/>
          </w:tcPr>
          <w:p w14:paraId="1FD01C88" w14:textId="4622CA67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2337" w:type="dxa"/>
          </w:tcPr>
          <w:p w14:paraId="0DE345D5" w14:textId="0E413292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$4.85B</w:t>
            </w:r>
          </w:p>
        </w:tc>
        <w:tc>
          <w:tcPr>
            <w:tcW w:w="2337" w:type="dxa"/>
          </w:tcPr>
          <w:p w14:paraId="62FAA73C" w14:textId="7D3E38AE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$6.86B</w:t>
            </w:r>
          </w:p>
        </w:tc>
        <w:tc>
          <w:tcPr>
            <w:tcW w:w="2338" w:type="dxa"/>
          </w:tcPr>
          <w:p w14:paraId="44EEA51A" w14:textId="0C377872" w:rsidR="00C67777" w:rsidRPr="00DE0108" w:rsidRDefault="00C67777" w:rsidP="00A124DD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m:oMathPara>
              <m:oMath>
                <m:r>
                  <w:rPr>
                    <w:rFonts w:ascii="Cambria Math" w:hAnsi="Cambria Math" w:cstheme="majorHAnsi"/>
                  </w:rPr>
                  <m:t>CR=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</w:rPr>
                      <m:t>4.85</m:t>
                    </m:r>
                  </m:num>
                  <m:den>
                    <m:r>
                      <w:rPr>
                        <w:rFonts w:ascii="Cambria Math" w:hAnsi="Cambria Math" w:cstheme="majorHAnsi"/>
                      </w:rPr>
                      <m:t>6.86</m:t>
                    </m:r>
                  </m:den>
                </m:f>
                <m:r>
                  <w:rPr>
                    <w:rFonts w:ascii="Cambria Math" w:hAnsi="Cambria Math" w:cstheme="majorHAnsi"/>
                  </w:rPr>
                  <m:t>=0.70</m:t>
                </m:r>
              </m:oMath>
            </m:oMathPara>
          </w:p>
        </w:tc>
      </w:tr>
    </w:tbl>
    <w:p w14:paraId="5CBFA22A" w14:textId="49BE6F16" w:rsidR="00281C5A" w:rsidRPr="00DE0108" w:rsidRDefault="000B0E5C" w:rsidP="00A124DD">
      <w:pPr>
        <w:pStyle w:val="Title2"/>
        <w:spacing w:before="100" w:beforeAutospacing="1" w:after="100" w:afterAutospacing="1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JetBlue Airways’ current ratios for 2017</w:t>
      </w:r>
      <w:r w:rsidR="005B14F7" w:rsidRPr="00DE0108">
        <w:rPr>
          <w:rFonts w:asciiTheme="majorHAnsi" w:hAnsiTheme="majorHAnsi" w:cstheme="majorHAnsi"/>
          <w:b/>
          <w:bCs/>
        </w:rPr>
        <w:t xml:space="preserve"> and 2018</w:t>
      </w:r>
    </w:p>
    <w:p w14:paraId="280F28E9" w14:textId="75D6F840" w:rsidR="00711A40" w:rsidRPr="00DE0108" w:rsidRDefault="00711A40" w:rsidP="00A124DD">
      <w:pPr>
        <w:pStyle w:val="Title2"/>
        <w:spacing w:before="100" w:beforeAutospacing="1" w:after="100" w:afterAutospacing="1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Table 2: JetBlue Airways’ 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="003139B2" w:rsidRPr="00DE0108" w14:paraId="5D22BF33" w14:textId="77777777" w:rsidTr="00EE7869">
        <w:trPr>
          <w:trHeight w:val="456"/>
        </w:trPr>
        <w:tc>
          <w:tcPr>
            <w:tcW w:w="2336" w:type="dxa"/>
          </w:tcPr>
          <w:p w14:paraId="2E9107A2" w14:textId="1C96FB2D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 xml:space="preserve">Date </w:t>
            </w:r>
          </w:p>
        </w:tc>
        <w:tc>
          <w:tcPr>
            <w:tcW w:w="2338" w:type="dxa"/>
          </w:tcPr>
          <w:p w14:paraId="0CDE9477" w14:textId="3E77261A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CA</w:t>
            </w:r>
          </w:p>
        </w:tc>
        <w:tc>
          <w:tcPr>
            <w:tcW w:w="2338" w:type="dxa"/>
          </w:tcPr>
          <w:p w14:paraId="51F25F10" w14:textId="477E4E13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CL</w:t>
            </w:r>
          </w:p>
        </w:tc>
        <w:tc>
          <w:tcPr>
            <w:tcW w:w="2338" w:type="dxa"/>
          </w:tcPr>
          <w:p w14:paraId="5A35CDBD" w14:textId="3E92B6BE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Current ratio</w:t>
            </w:r>
          </w:p>
        </w:tc>
      </w:tr>
      <w:tr w:rsidR="003139B2" w:rsidRPr="00DE0108" w14:paraId="435ED047" w14:textId="77777777" w:rsidTr="00EE7869">
        <w:tc>
          <w:tcPr>
            <w:tcW w:w="2336" w:type="dxa"/>
          </w:tcPr>
          <w:p w14:paraId="4EFAA6CC" w14:textId="5023F7EC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31-12-2018</w:t>
            </w:r>
          </w:p>
        </w:tc>
        <w:tc>
          <w:tcPr>
            <w:tcW w:w="2338" w:type="dxa"/>
          </w:tcPr>
          <w:p w14:paraId="00DDD168" w14:textId="77EB7E2D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$1.39B</w:t>
            </w:r>
          </w:p>
        </w:tc>
        <w:tc>
          <w:tcPr>
            <w:tcW w:w="2338" w:type="dxa"/>
          </w:tcPr>
          <w:p w14:paraId="58B72878" w14:textId="4148FDD3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$2.53B</w:t>
            </w:r>
          </w:p>
        </w:tc>
        <w:tc>
          <w:tcPr>
            <w:tcW w:w="2338" w:type="dxa"/>
          </w:tcPr>
          <w:p w14:paraId="05986B73" w14:textId="2583FDDF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m:oMathPara>
              <m:oMath>
                <m:r>
                  <w:rPr>
                    <w:rFonts w:ascii="Cambria Math" w:hAnsi="Cambria Math" w:cstheme="majorHAnsi"/>
                  </w:rPr>
                  <m:t>CR=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</w:rPr>
                      <m:t>1.39</m:t>
                    </m:r>
                  </m:num>
                  <m:den>
                    <m:r>
                      <w:rPr>
                        <w:rFonts w:ascii="Cambria Math" w:hAnsi="Cambria Math" w:cstheme="majorHAnsi"/>
                      </w:rPr>
                      <m:t>2.53</m:t>
                    </m:r>
                  </m:den>
                </m:f>
                <m:r>
                  <w:rPr>
                    <w:rFonts w:ascii="Cambria Math" w:hAnsi="Cambria Math" w:cstheme="majorHAnsi"/>
                  </w:rPr>
                  <m:t>=0.55</m:t>
                </m:r>
              </m:oMath>
            </m:oMathPara>
          </w:p>
        </w:tc>
      </w:tr>
      <w:tr w:rsidR="003139B2" w:rsidRPr="00DE0108" w14:paraId="2F8FC8A9" w14:textId="77777777" w:rsidTr="00EE7869">
        <w:tc>
          <w:tcPr>
            <w:tcW w:w="2336" w:type="dxa"/>
          </w:tcPr>
          <w:p w14:paraId="276901CC" w14:textId="5B7FDD92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2338" w:type="dxa"/>
          </w:tcPr>
          <w:p w14:paraId="0276A5F6" w14:textId="4C2521F4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$1.21B</w:t>
            </w:r>
          </w:p>
        </w:tc>
        <w:tc>
          <w:tcPr>
            <w:tcW w:w="2338" w:type="dxa"/>
          </w:tcPr>
          <w:p w14:paraId="1CC98059" w14:textId="325C3EAF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$2.15B</w:t>
            </w:r>
          </w:p>
        </w:tc>
        <w:tc>
          <w:tcPr>
            <w:tcW w:w="2338" w:type="dxa"/>
          </w:tcPr>
          <w:p w14:paraId="794D8FBA" w14:textId="7985DB60" w:rsidR="003139B2" w:rsidRPr="00DE0108" w:rsidRDefault="003139B2" w:rsidP="00A124DD">
            <w:pPr>
              <w:pStyle w:val="Title2"/>
              <w:spacing w:line="480" w:lineRule="auto"/>
              <w:rPr>
                <w:rFonts w:asciiTheme="majorHAnsi" w:hAnsiTheme="majorHAnsi" w:cstheme="majorHAnsi"/>
              </w:rPr>
            </w:pPr>
            <m:oMath>
              <m:r>
                <w:rPr>
                  <w:rFonts w:ascii="Cambria Math" w:hAnsi="Cambria Math" w:cstheme="majorHAnsi"/>
                </w:rPr>
                <m:t>CR=</m:t>
              </m:r>
              <m:f>
                <m:fPr>
                  <m:ctrlPr>
                    <w:rPr>
                      <w:rFonts w:ascii="Cambria Math" w:hAnsi="Cambria Math" w:cstheme="maj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</w:rPr>
                    <m:t>1.21</m:t>
                  </m:r>
                </m:num>
                <m:den>
                  <m:r>
                    <w:rPr>
                      <w:rFonts w:ascii="Cambria Math" w:hAnsi="Cambria Math" w:cstheme="majorHAnsi"/>
                    </w:rPr>
                    <m:t>2.15</m:t>
                  </m:r>
                </m:den>
              </m:f>
            </m:oMath>
            <w:r w:rsidRPr="00DE0108">
              <w:rPr>
                <w:rFonts w:asciiTheme="majorHAnsi" w:hAnsiTheme="majorHAnsi" w:cstheme="majorHAnsi"/>
              </w:rPr>
              <w:t>=</w:t>
            </w:r>
            <w:r w:rsidR="00711A40" w:rsidRPr="00DE0108">
              <w:rPr>
                <w:rFonts w:asciiTheme="majorHAnsi" w:hAnsiTheme="majorHAnsi" w:cstheme="majorHAnsi"/>
              </w:rPr>
              <w:t>0.56</w:t>
            </w:r>
          </w:p>
        </w:tc>
      </w:tr>
    </w:tbl>
    <w:p w14:paraId="585F325E" w14:textId="0789E621" w:rsidR="00B01195" w:rsidRPr="00DE0108" w:rsidRDefault="00956D4A" w:rsidP="00A124DD">
      <w:pPr>
        <w:pStyle w:val="Title2"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 xml:space="preserve">Analysis </w:t>
      </w:r>
    </w:p>
    <w:p w14:paraId="504E2394" w14:textId="309DC95A" w:rsidR="00531890" w:rsidRPr="00DE0108" w:rsidRDefault="00531890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In 201</w:t>
      </w:r>
      <w:r w:rsidR="00EE7869" w:rsidRPr="00DE0108">
        <w:rPr>
          <w:rFonts w:asciiTheme="majorHAnsi" w:hAnsiTheme="majorHAnsi" w:cstheme="majorHAnsi"/>
        </w:rPr>
        <w:t>8,</w:t>
      </w:r>
      <w:r w:rsidRPr="00DE0108">
        <w:rPr>
          <w:rFonts w:asciiTheme="majorHAnsi" w:hAnsiTheme="majorHAnsi" w:cstheme="majorHAnsi"/>
        </w:rPr>
        <w:t xml:space="preserve"> the current ratio for Southwest Airlines was 0.</w:t>
      </w:r>
      <w:r w:rsidR="00EE7869" w:rsidRPr="00DE0108">
        <w:rPr>
          <w:rFonts w:asciiTheme="majorHAnsi" w:hAnsiTheme="majorHAnsi" w:cstheme="majorHAnsi"/>
        </w:rPr>
        <w:t>64</w:t>
      </w:r>
      <w:r w:rsidR="008A4163">
        <w:rPr>
          <w:rFonts w:asciiTheme="majorHAnsi" w:hAnsiTheme="majorHAnsi" w:cstheme="majorHAnsi"/>
        </w:rPr>
        <w:t>,</w:t>
      </w:r>
      <w:r w:rsidR="000D0221" w:rsidRPr="00DE0108">
        <w:rPr>
          <w:rFonts w:asciiTheme="majorHAnsi" w:hAnsiTheme="majorHAnsi" w:cstheme="majorHAnsi"/>
        </w:rPr>
        <w:t xml:space="preserve"> </w:t>
      </w:r>
      <w:r w:rsidRPr="00DE0108">
        <w:rPr>
          <w:rFonts w:asciiTheme="majorHAnsi" w:hAnsiTheme="majorHAnsi" w:cstheme="majorHAnsi"/>
        </w:rPr>
        <w:t xml:space="preserve">showing that </w:t>
      </w:r>
      <w:r w:rsidR="008A4163">
        <w:rPr>
          <w:rFonts w:asciiTheme="majorHAnsi" w:hAnsiTheme="majorHAnsi" w:cstheme="majorHAnsi"/>
        </w:rPr>
        <w:t>their current liabilities paid only 64% of the company’s</w:t>
      </w:r>
      <w:r w:rsidRPr="00DE0108">
        <w:rPr>
          <w:rFonts w:asciiTheme="majorHAnsi" w:hAnsiTheme="majorHAnsi" w:cstheme="majorHAnsi"/>
        </w:rPr>
        <w:t xml:space="preserve"> liabilities, therefore Southwest Airlines will try to differ some of its short-term liabilities or get some short-term finance like acquiring credit. In 2017</w:t>
      </w:r>
      <w:r w:rsidR="00EE7869" w:rsidRPr="00DE0108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the company’s current ratios were 0.70</w:t>
      </w:r>
      <w:r w:rsidR="008A4163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indicating that Southwest Airline</w:t>
      </w:r>
      <w:r w:rsidR="008A4163">
        <w:rPr>
          <w:rFonts w:asciiTheme="majorHAnsi" w:hAnsiTheme="majorHAnsi" w:cstheme="majorHAnsi"/>
        </w:rPr>
        <w:t>s</w:t>
      </w:r>
      <w:r w:rsidRPr="00DE0108">
        <w:rPr>
          <w:rFonts w:asciiTheme="majorHAnsi" w:hAnsiTheme="majorHAnsi" w:cstheme="majorHAnsi"/>
        </w:rPr>
        <w:t xml:space="preserve"> was in </w:t>
      </w:r>
      <w:r w:rsidR="008A4163">
        <w:rPr>
          <w:rFonts w:asciiTheme="majorHAnsi" w:hAnsiTheme="majorHAnsi" w:cstheme="majorHAnsi"/>
        </w:rPr>
        <w:t xml:space="preserve">a </w:t>
      </w:r>
      <w:r w:rsidRPr="00DE0108">
        <w:rPr>
          <w:rFonts w:asciiTheme="majorHAnsi" w:hAnsiTheme="majorHAnsi" w:cstheme="majorHAnsi"/>
        </w:rPr>
        <w:t>similar predicament since its current ratio w</w:t>
      </w:r>
      <w:r w:rsidR="00EE7869" w:rsidRPr="00DE0108">
        <w:rPr>
          <w:rFonts w:asciiTheme="majorHAnsi" w:hAnsiTheme="majorHAnsi" w:cstheme="majorHAnsi"/>
        </w:rPr>
        <w:t>as</w:t>
      </w:r>
      <w:r w:rsidRPr="00DE0108">
        <w:rPr>
          <w:rFonts w:asciiTheme="majorHAnsi" w:hAnsiTheme="majorHAnsi" w:cstheme="majorHAnsi"/>
        </w:rPr>
        <w:t xml:space="preserve"> also less than 1</w:t>
      </w:r>
      <w:r w:rsidR="00F53428" w:rsidRPr="00DE0108">
        <w:rPr>
          <w:rFonts w:asciiTheme="majorHAnsi" w:hAnsiTheme="majorHAnsi" w:cstheme="majorHAnsi"/>
        </w:rPr>
        <w:t>(Southwest Airlines,2018)</w:t>
      </w:r>
      <w:r w:rsidRPr="00DE0108">
        <w:rPr>
          <w:rFonts w:asciiTheme="majorHAnsi" w:hAnsiTheme="majorHAnsi" w:cstheme="majorHAnsi"/>
        </w:rPr>
        <w:t>.</w:t>
      </w:r>
      <w:r w:rsidR="001528B7" w:rsidRPr="00DE0108">
        <w:rPr>
          <w:rFonts w:asciiTheme="majorHAnsi" w:hAnsiTheme="majorHAnsi" w:cstheme="majorHAnsi"/>
        </w:rPr>
        <w:t>On the other hand, in 201</w:t>
      </w:r>
      <w:r w:rsidR="00EE7869" w:rsidRPr="00DE0108">
        <w:rPr>
          <w:rFonts w:asciiTheme="majorHAnsi" w:hAnsiTheme="majorHAnsi" w:cstheme="majorHAnsi"/>
        </w:rPr>
        <w:t>8,</w:t>
      </w:r>
      <w:r w:rsidR="001528B7" w:rsidRPr="00DE0108">
        <w:rPr>
          <w:rFonts w:asciiTheme="majorHAnsi" w:hAnsiTheme="majorHAnsi" w:cstheme="majorHAnsi"/>
        </w:rPr>
        <w:t xml:space="preserve"> JetBlue Airways, one of Southwest Airlines’ competitors</w:t>
      </w:r>
      <w:r w:rsidR="008A4163">
        <w:rPr>
          <w:rFonts w:asciiTheme="majorHAnsi" w:hAnsiTheme="majorHAnsi" w:cstheme="majorHAnsi"/>
        </w:rPr>
        <w:t>,</w:t>
      </w:r>
      <w:r w:rsidR="001528B7" w:rsidRPr="00DE0108">
        <w:rPr>
          <w:rFonts w:asciiTheme="majorHAnsi" w:hAnsiTheme="majorHAnsi" w:cstheme="majorHAnsi"/>
        </w:rPr>
        <w:t xml:space="preserve"> had </w:t>
      </w:r>
      <w:r w:rsidR="008A4163">
        <w:rPr>
          <w:rFonts w:asciiTheme="majorHAnsi" w:hAnsiTheme="majorHAnsi" w:cstheme="majorHAnsi"/>
        </w:rPr>
        <w:t xml:space="preserve">a </w:t>
      </w:r>
      <w:r w:rsidR="001528B7" w:rsidRPr="00DE0108">
        <w:rPr>
          <w:rFonts w:asciiTheme="majorHAnsi" w:hAnsiTheme="majorHAnsi" w:cstheme="majorHAnsi"/>
        </w:rPr>
        <w:t>current ratio of 0.5</w:t>
      </w:r>
      <w:r w:rsidR="00EE7869" w:rsidRPr="00DE0108">
        <w:rPr>
          <w:rFonts w:asciiTheme="majorHAnsi" w:hAnsiTheme="majorHAnsi" w:cstheme="majorHAnsi"/>
        </w:rPr>
        <w:t>5</w:t>
      </w:r>
      <w:r w:rsidR="001528B7" w:rsidRPr="00DE0108">
        <w:rPr>
          <w:rFonts w:asciiTheme="majorHAnsi" w:hAnsiTheme="majorHAnsi" w:cstheme="majorHAnsi"/>
        </w:rPr>
        <w:t>, implying only 5</w:t>
      </w:r>
      <w:r w:rsidR="00EE7869" w:rsidRPr="00DE0108">
        <w:rPr>
          <w:rFonts w:asciiTheme="majorHAnsi" w:hAnsiTheme="majorHAnsi" w:cstheme="majorHAnsi"/>
        </w:rPr>
        <w:t>5</w:t>
      </w:r>
      <w:r w:rsidR="001528B7" w:rsidRPr="00DE0108">
        <w:rPr>
          <w:rFonts w:asciiTheme="majorHAnsi" w:hAnsiTheme="majorHAnsi" w:cstheme="majorHAnsi"/>
        </w:rPr>
        <w:t xml:space="preserve">% of JetBlue’s short-term liabilities were satisfied by its current assets. Additionally, in </w:t>
      </w:r>
      <w:r w:rsidR="00EE7869" w:rsidRPr="00DE0108">
        <w:rPr>
          <w:rFonts w:asciiTheme="majorHAnsi" w:hAnsiTheme="majorHAnsi" w:cstheme="majorHAnsi"/>
        </w:rPr>
        <w:t>2017, JetBlue’s</w:t>
      </w:r>
      <w:r w:rsidR="001528B7" w:rsidRPr="00DE0108">
        <w:rPr>
          <w:rFonts w:asciiTheme="majorHAnsi" w:hAnsiTheme="majorHAnsi" w:cstheme="majorHAnsi"/>
        </w:rPr>
        <w:t xml:space="preserve"> current ratio was less than 1. Even though Southwest Airways is more liquid or solvent than JetBlue Airways</w:t>
      </w:r>
      <w:r w:rsidR="008A4163">
        <w:rPr>
          <w:rFonts w:asciiTheme="majorHAnsi" w:hAnsiTheme="majorHAnsi" w:cstheme="majorHAnsi"/>
        </w:rPr>
        <w:t>,</w:t>
      </w:r>
      <w:r w:rsidR="001528B7" w:rsidRPr="00DE0108">
        <w:rPr>
          <w:rFonts w:asciiTheme="majorHAnsi" w:hAnsiTheme="majorHAnsi" w:cstheme="majorHAnsi"/>
        </w:rPr>
        <w:t xml:space="preserve"> both companies are facing the same short -term financial obligation predicaments since all their current ratios are less than 1.</w:t>
      </w:r>
    </w:p>
    <w:p w14:paraId="43BB359A" w14:textId="77777777" w:rsidR="00DE0108" w:rsidRDefault="00596938" w:rsidP="00DE0108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 xml:space="preserve">Inventory Turnover Ratio </w:t>
      </w:r>
    </w:p>
    <w:p w14:paraId="68F47AAF" w14:textId="786E9A19" w:rsidR="00596938" w:rsidRPr="00DE0108" w:rsidRDefault="001E6CC2" w:rsidP="00DE0108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</w:rPr>
        <w:lastRenderedPageBreak/>
        <w:t xml:space="preserve">The inventory turnover ratio is a type of efficiency ratio </w:t>
      </w:r>
      <w:r w:rsidR="008A4163">
        <w:rPr>
          <w:rFonts w:asciiTheme="majorHAnsi" w:hAnsiTheme="majorHAnsi" w:cstheme="majorHAnsi"/>
        </w:rPr>
        <w:t>that</w:t>
      </w:r>
      <w:r w:rsidRPr="00DE0108">
        <w:rPr>
          <w:rFonts w:asciiTheme="majorHAnsi" w:hAnsiTheme="majorHAnsi" w:cstheme="majorHAnsi"/>
        </w:rPr>
        <w:t xml:space="preserve"> indicates how efficiently the company’s inventory is managed and controlled by comparing the cost of sales with the average inventory for a specified </w:t>
      </w:r>
      <w:r w:rsidR="00C23619" w:rsidRPr="00DE0108">
        <w:rPr>
          <w:rFonts w:asciiTheme="majorHAnsi" w:hAnsiTheme="majorHAnsi" w:cstheme="majorHAnsi"/>
        </w:rPr>
        <w:t>period. The</w:t>
      </w:r>
      <w:r w:rsidRPr="00DE0108">
        <w:rPr>
          <w:rFonts w:asciiTheme="majorHAnsi" w:hAnsiTheme="majorHAnsi" w:cstheme="majorHAnsi"/>
        </w:rPr>
        <w:t xml:space="preserve"> inventory turnover ratio measures how many times the company’s inventory is sold </w:t>
      </w:r>
      <w:r w:rsidR="00E60796" w:rsidRPr="00DE0108">
        <w:rPr>
          <w:rFonts w:asciiTheme="majorHAnsi" w:hAnsiTheme="majorHAnsi" w:cstheme="majorHAnsi"/>
        </w:rPr>
        <w:t>or turned during a given period.</w:t>
      </w:r>
    </w:p>
    <w:p w14:paraId="373A945B" w14:textId="6EC24D5F" w:rsidR="00596938" w:rsidRPr="00DE0108" w:rsidRDefault="00AD4652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The days of inventory and inventory turnover ratio calculations are:</w:t>
      </w:r>
    </w:p>
    <w:p w14:paraId="2F1F28D4" w14:textId="64628098" w:rsidR="00AD4652" w:rsidRPr="00DE0108" w:rsidRDefault="00AD4652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</w:rPr>
      </w:pPr>
      <m:oMathPara>
        <m:oMath>
          <m:r>
            <w:rPr>
              <w:rFonts w:ascii="Cambria Math" w:hAnsi="Cambria Math" w:cstheme="majorHAnsi"/>
            </w:rPr>
            <m:t>Inventory Turnover Ratio=</m:t>
          </m:r>
          <m:f>
            <m:fPr>
              <m:ctrlPr>
                <w:rPr>
                  <w:rFonts w:ascii="Cambria Math" w:hAnsi="Cambria Math" w:cstheme="majorHAnsi"/>
                  <w:i/>
                </w:rPr>
              </m:ctrlPr>
            </m:fPr>
            <m:num>
              <m:r>
                <w:rPr>
                  <w:rFonts w:ascii="Cambria Math" w:hAnsi="Cambria Math" w:cstheme="majorHAnsi"/>
                </w:rPr>
                <m:t>Cost of goods sold</m:t>
              </m:r>
            </m:num>
            <m:den>
              <m:r>
                <w:rPr>
                  <w:rFonts w:ascii="Cambria Math" w:hAnsi="Cambria Math" w:cstheme="majorHAnsi"/>
                </w:rPr>
                <m:t>Average Inventory</m:t>
              </m:r>
            </m:den>
          </m:f>
        </m:oMath>
      </m:oMathPara>
    </w:p>
    <w:p w14:paraId="5D34C0D1" w14:textId="741BEE5C" w:rsidR="00AD4652" w:rsidRPr="00DE0108" w:rsidRDefault="00B1423E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</w:rPr>
      </w:pPr>
      <m:oMathPara>
        <m:oMath>
          <m:r>
            <w:rPr>
              <w:rFonts w:ascii="Cambria Math" w:hAnsi="Cambria Math" w:cstheme="majorHAnsi"/>
            </w:rPr>
            <m:t>Days of Inventory=</m:t>
          </m:r>
          <m:f>
            <m:fPr>
              <m:ctrlPr>
                <w:rPr>
                  <w:rFonts w:ascii="Cambria Math" w:hAnsi="Cambria Math" w:cstheme="majorHAnsi"/>
                  <w:i/>
                </w:rPr>
              </m:ctrlPr>
            </m:fPr>
            <m:num>
              <m:r>
                <w:rPr>
                  <w:rFonts w:ascii="Cambria Math" w:hAnsi="Cambria Math" w:cstheme="majorHAnsi"/>
                </w:rPr>
                <m:t>Number of days in period</m:t>
              </m:r>
            </m:num>
            <m:den>
              <m:r>
                <w:rPr>
                  <w:rFonts w:ascii="Cambria Math" w:hAnsi="Cambria Math" w:cstheme="majorHAnsi"/>
                </w:rPr>
                <m:t xml:space="preserve">Inventory turnover ratio </m:t>
              </m:r>
            </m:den>
          </m:f>
        </m:oMath>
      </m:oMathPara>
    </w:p>
    <w:p w14:paraId="566584EB" w14:textId="108F72AE" w:rsidR="00596938" w:rsidRPr="00DE0108" w:rsidRDefault="00562EE7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 xml:space="preserve">Table 3: Southwest Airlines’ inventory </w:t>
      </w:r>
      <w:r w:rsidR="00131F47" w:rsidRPr="00DE0108">
        <w:rPr>
          <w:rFonts w:asciiTheme="majorHAnsi" w:hAnsiTheme="majorHAnsi" w:cstheme="majorHAnsi"/>
          <w:b/>
          <w:bCs/>
        </w:rPr>
        <w:t xml:space="preserve">turnover </w:t>
      </w:r>
      <w:r w:rsidRPr="00DE0108">
        <w:rPr>
          <w:rFonts w:asciiTheme="majorHAnsi" w:hAnsiTheme="majorHAnsi" w:cstheme="majorHAnsi"/>
          <w:b/>
          <w:bCs/>
        </w:rPr>
        <w:t xml:space="preserve">ratios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3"/>
        <w:gridCol w:w="1961"/>
        <w:gridCol w:w="1928"/>
        <w:gridCol w:w="1985"/>
        <w:gridCol w:w="1663"/>
      </w:tblGrid>
      <w:tr w:rsidR="00BF4D84" w:rsidRPr="00DE0108" w14:paraId="70945444" w14:textId="39C12279" w:rsidTr="00BF4D84">
        <w:tc>
          <w:tcPr>
            <w:tcW w:w="1813" w:type="dxa"/>
          </w:tcPr>
          <w:p w14:paraId="30AA0DDF" w14:textId="38BB2304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 xml:space="preserve">Date </w:t>
            </w:r>
          </w:p>
        </w:tc>
        <w:tc>
          <w:tcPr>
            <w:tcW w:w="1961" w:type="dxa"/>
          </w:tcPr>
          <w:p w14:paraId="06E2F34A" w14:textId="2416ACB0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Cost of goods sold</w:t>
            </w:r>
          </w:p>
        </w:tc>
        <w:tc>
          <w:tcPr>
            <w:tcW w:w="1928" w:type="dxa"/>
          </w:tcPr>
          <w:p w14:paraId="4B9C181A" w14:textId="58D5ACB3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Average stock</w:t>
            </w:r>
          </w:p>
        </w:tc>
        <w:tc>
          <w:tcPr>
            <w:tcW w:w="1985" w:type="dxa"/>
          </w:tcPr>
          <w:p w14:paraId="3E557C74" w14:textId="3E33626B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Inventory turnover ratio</w:t>
            </w:r>
          </w:p>
        </w:tc>
        <w:tc>
          <w:tcPr>
            <w:tcW w:w="1663" w:type="dxa"/>
          </w:tcPr>
          <w:p w14:paraId="415446F6" w14:textId="110A6303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Days of inventory</w:t>
            </w:r>
          </w:p>
        </w:tc>
      </w:tr>
      <w:tr w:rsidR="00BF4D84" w:rsidRPr="00DE0108" w14:paraId="379862B3" w14:textId="39F84070" w:rsidTr="00BF4D84">
        <w:tc>
          <w:tcPr>
            <w:tcW w:w="1813" w:type="dxa"/>
          </w:tcPr>
          <w:p w14:paraId="514A9B9B" w14:textId="0DB2FD0C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31-12-2018</w:t>
            </w:r>
          </w:p>
        </w:tc>
        <w:tc>
          <w:tcPr>
            <w:tcW w:w="1961" w:type="dxa"/>
          </w:tcPr>
          <w:p w14:paraId="3640779B" w14:textId="1C7D9059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$14.706B</w:t>
            </w:r>
          </w:p>
        </w:tc>
        <w:tc>
          <w:tcPr>
            <w:tcW w:w="1928" w:type="dxa"/>
          </w:tcPr>
          <w:p w14:paraId="6239372B" w14:textId="69A08FE1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0.461B</w:t>
            </w:r>
          </w:p>
        </w:tc>
        <w:tc>
          <w:tcPr>
            <w:tcW w:w="1985" w:type="dxa"/>
          </w:tcPr>
          <w:p w14:paraId="48065FDC" w14:textId="52182BB2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31.9</w:t>
            </w:r>
          </w:p>
        </w:tc>
        <w:tc>
          <w:tcPr>
            <w:tcW w:w="1663" w:type="dxa"/>
          </w:tcPr>
          <w:p w14:paraId="03CCDB30" w14:textId="73621727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11.44</w:t>
            </w:r>
          </w:p>
        </w:tc>
      </w:tr>
      <w:tr w:rsidR="00BF4D84" w:rsidRPr="00DE0108" w14:paraId="5BBEA805" w14:textId="65017363" w:rsidTr="00BF4D84">
        <w:tc>
          <w:tcPr>
            <w:tcW w:w="1813" w:type="dxa"/>
          </w:tcPr>
          <w:p w14:paraId="6C0F3674" w14:textId="4C57DA5E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1961" w:type="dxa"/>
          </w:tcPr>
          <w:p w14:paraId="1EA900A5" w14:textId="004314CC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$32.56B</w:t>
            </w:r>
          </w:p>
        </w:tc>
        <w:tc>
          <w:tcPr>
            <w:tcW w:w="1928" w:type="dxa"/>
          </w:tcPr>
          <w:p w14:paraId="548A8133" w14:textId="12620D0B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0.42B</w:t>
            </w:r>
          </w:p>
        </w:tc>
        <w:tc>
          <w:tcPr>
            <w:tcW w:w="1985" w:type="dxa"/>
          </w:tcPr>
          <w:p w14:paraId="608B5166" w14:textId="0DB3F52A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32.56</w:t>
            </w:r>
          </w:p>
        </w:tc>
        <w:tc>
          <w:tcPr>
            <w:tcW w:w="1663" w:type="dxa"/>
          </w:tcPr>
          <w:p w14:paraId="03B48A97" w14:textId="499C8EA3" w:rsidR="00BF4D84" w:rsidRPr="00DE0108" w:rsidRDefault="00BF4D84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11.21</w:t>
            </w:r>
          </w:p>
        </w:tc>
      </w:tr>
    </w:tbl>
    <w:p w14:paraId="4A6FCC02" w14:textId="77777777" w:rsidR="00562EE7" w:rsidRPr="00DE0108" w:rsidRDefault="00562EE7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</w:p>
    <w:p w14:paraId="61DADE8E" w14:textId="4A353339" w:rsidR="00596938" w:rsidRPr="00DE0108" w:rsidRDefault="00BF4D84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Table 4: JetBlue Airways’ Inventory turnover ratio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70"/>
        <w:gridCol w:w="1947"/>
        <w:gridCol w:w="1694"/>
        <w:gridCol w:w="2001"/>
      </w:tblGrid>
      <w:tr w:rsidR="00131F47" w:rsidRPr="00DE0108" w14:paraId="334806A1" w14:textId="77777777" w:rsidTr="00131F47">
        <w:tc>
          <w:tcPr>
            <w:tcW w:w="1838" w:type="dxa"/>
          </w:tcPr>
          <w:p w14:paraId="3D9C6EA7" w14:textId="7CFCA64A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 xml:space="preserve">Date </w:t>
            </w:r>
          </w:p>
        </w:tc>
        <w:tc>
          <w:tcPr>
            <w:tcW w:w="1870" w:type="dxa"/>
          </w:tcPr>
          <w:p w14:paraId="354DC8A5" w14:textId="7BD3DADF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Cost of goods sold</w:t>
            </w:r>
          </w:p>
        </w:tc>
        <w:tc>
          <w:tcPr>
            <w:tcW w:w="1947" w:type="dxa"/>
          </w:tcPr>
          <w:p w14:paraId="041742D4" w14:textId="290614FD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 xml:space="preserve">Average stock </w:t>
            </w:r>
          </w:p>
        </w:tc>
        <w:tc>
          <w:tcPr>
            <w:tcW w:w="1694" w:type="dxa"/>
          </w:tcPr>
          <w:p w14:paraId="7920D092" w14:textId="63507914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 xml:space="preserve">Inventory turnover ratio </w:t>
            </w:r>
          </w:p>
        </w:tc>
        <w:tc>
          <w:tcPr>
            <w:tcW w:w="2001" w:type="dxa"/>
          </w:tcPr>
          <w:p w14:paraId="0B6B6D2D" w14:textId="4F5E8BAA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DE0108">
              <w:rPr>
                <w:rFonts w:asciiTheme="majorHAnsi" w:hAnsiTheme="majorHAnsi" w:cstheme="majorHAnsi"/>
                <w:b/>
                <w:bCs/>
              </w:rPr>
              <w:t>Days of Inventory</w:t>
            </w:r>
          </w:p>
        </w:tc>
      </w:tr>
      <w:tr w:rsidR="00131F47" w:rsidRPr="00DE0108" w14:paraId="419238F5" w14:textId="77777777" w:rsidTr="00131F47">
        <w:tc>
          <w:tcPr>
            <w:tcW w:w="1838" w:type="dxa"/>
          </w:tcPr>
          <w:p w14:paraId="1108CE68" w14:textId="5EAEDDBE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31-12-2018</w:t>
            </w:r>
          </w:p>
        </w:tc>
        <w:tc>
          <w:tcPr>
            <w:tcW w:w="1870" w:type="dxa"/>
          </w:tcPr>
          <w:p w14:paraId="19E33164" w14:textId="6455E8BD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$3.047B</w:t>
            </w:r>
          </w:p>
        </w:tc>
        <w:tc>
          <w:tcPr>
            <w:tcW w:w="1947" w:type="dxa"/>
          </w:tcPr>
          <w:p w14:paraId="3BEA995A" w14:textId="2EC54621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0.078B</w:t>
            </w:r>
          </w:p>
        </w:tc>
        <w:tc>
          <w:tcPr>
            <w:tcW w:w="1694" w:type="dxa"/>
          </w:tcPr>
          <w:p w14:paraId="6BCE5F67" w14:textId="7D426568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39.064</w:t>
            </w:r>
          </w:p>
        </w:tc>
        <w:tc>
          <w:tcPr>
            <w:tcW w:w="2001" w:type="dxa"/>
          </w:tcPr>
          <w:p w14:paraId="3209EB3C" w14:textId="5FB1AD25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9.34</w:t>
            </w:r>
          </w:p>
        </w:tc>
      </w:tr>
      <w:tr w:rsidR="00131F47" w:rsidRPr="00DE0108" w14:paraId="3C045828" w14:textId="77777777" w:rsidTr="00131F47">
        <w:tc>
          <w:tcPr>
            <w:tcW w:w="1838" w:type="dxa"/>
          </w:tcPr>
          <w:p w14:paraId="219FF8E1" w14:textId="1C5CF913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1870" w:type="dxa"/>
          </w:tcPr>
          <w:p w14:paraId="111B9C78" w14:textId="5559A97D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$2.482B</w:t>
            </w:r>
          </w:p>
        </w:tc>
        <w:tc>
          <w:tcPr>
            <w:tcW w:w="1947" w:type="dxa"/>
          </w:tcPr>
          <w:p w14:paraId="6B4E5B11" w14:textId="6CC3F424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0.055B</w:t>
            </w:r>
          </w:p>
        </w:tc>
        <w:tc>
          <w:tcPr>
            <w:tcW w:w="1694" w:type="dxa"/>
          </w:tcPr>
          <w:p w14:paraId="0F5DCCAB" w14:textId="69B87CA7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45.13</w:t>
            </w:r>
          </w:p>
        </w:tc>
        <w:tc>
          <w:tcPr>
            <w:tcW w:w="2001" w:type="dxa"/>
          </w:tcPr>
          <w:p w14:paraId="38089336" w14:textId="74E0B43D" w:rsidR="00131F47" w:rsidRPr="00DE0108" w:rsidRDefault="00131F47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8.09</w:t>
            </w:r>
          </w:p>
        </w:tc>
      </w:tr>
    </w:tbl>
    <w:p w14:paraId="682ED015" w14:textId="64332856" w:rsidR="00596938" w:rsidRPr="00DE0108" w:rsidRDefault="008C09CE" w:rsidP="00A124DD">
      <w:pPr>
        <w:pStyle w:val="Title2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 xml:space="preserve">Analysis </w:t>
      </w:r>
    </w:p>
    <w:p w14:paraId="30C0F556" w14:textId="77777777" w:rsidR="008A4163" w:rsidRDefault="008C09CE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Because Southwest Airlines</w:t>
      </w:r>
      <w:r w:rsidR="00F46A47" w:rsidRPr="00DE0108">
        <w:rPr>
          <w:rFonts w:asciiTheme="majorHAnsi" w:hAnsiTheme="majorHAnsi" w:cstheme="majorHAnsi"/>
        </w:rPr>
        <w:t xml:space="preserve">, or any other commercial airline carrier, has the </w:t>
      </w:r>
      <w:r w:rsidR="008A4163">
        <w:rPr>
          <w:rFonts w:asciiTheme="majorHAnsi" w:hAnsiTheme="majorHAnsi" w:cstheme="majorHAnsi"/>
        </w:rPr>
        <w:t>correct</w:t>
      </w:r>
      <w:r w:rsidR="00F46A47" w:rsidRPr="00DE0108">
        <w:rPr>
          <w:rFonts w:asciiTheme="majorHAnsi" w:hAnsiTheme="majorHAnsi" w:cstheme="majorHAnsi"/>
        </w:rPr>
        <w:t xml:space="preserve"> cost of sales, </w:t>
      </w:r>
      <w:r w:rsidR="008A4163">
        <w:rPr>
          <w:rFonts w:asciiTheme="majorHAnsi" w:hAnsiTheme="majorHAnsi" w:cstheme="majorHAnsi"/>
        </w:rPr>
        <w:t xml:space="preserve">the </w:t>
      </w:r>
      <w:r w:rsidR="00F46A47" w:rsidRPr="00DE0108">
        <w:rPr>
          <w:rFonts w:asciiTheme="majorHAnsi" w:hAnsiTheme="majorHAnsi" w:cstheme="majorHAnsi"/>
        </w:rPr>
        <w:t xml:space="preserve">company’s inventory turnover ratio usually </w:t>
      </w:r>
      <w:r w:rsidR="00BF7FD5" w:rsidRPr="00DE0108">
        <w:rPr>
          <w:rFonts w:asciiTheme="majorHAnsi" w:hAnsiTheme="majorHAnsi" w:cstheme="majorHAnsi"/>
        </w:rPr>
        <w:t>uses</w:t>
      </w:r>
      <w:r w:rsidR="00F46A47" w:rsidRPr="00DE0108">
        <w:rPr>
          <w:rFonts w:asciiTheme="majorHAnsi" w:hAnsiTheme="majorHAnsi" w:cstheme="majorHAnsi"/>
        </w:rPr>
        <w:t xml:space="preserve"> categories of expenses for which the inventory is needed. The assumption is that the inventory held by Southwest are </w:t>
      </w:r>
      <w:r w:rsidR="00F46A47" w:rsidRPr="00DE0108">
        <w:rPr>
          <w:rFonts w:asciiTheme="majorHAnsi" w:hAnsiTheme="majorHAnsi" w:cstheme="majorHAnsi"/>
        </w:rPr>
        <w:lastRenderedPageBreak/>
        <w:t xml:space="preserve">repairs and maintenance of materials can be utilized as the proxy for the cost of sales when determining the airline carriers’ inventory turnover </w:t>
      </w:r>
      <w:r w:rsidR="00BF7FD5" w:rsidRPr="00DE0108">
        <w:rPr>
          <w:rFonts w:asciiTheme="majorHAnsi" w:hAnsiTheme="majorHAnsi" w:cstheme="majorHAnsi"/>
        </w:rPr>
        <w:t>ratio. By the end of September 201</w:t>
      </w:r>
      <w:r w:rsidR="00EE7869" w:rsidRPr="00DE0108">
        <w:rPr>
          <w:rFonts w:asciiTheme="majorHAnsi" w:hAnsiTheme="majorHAnsi" w:cstheme="majorHAnsi"/>
        </w:rPr>
        <w:t>8</w:t>
      </w:r>
      <w:r w:rsidR="008A4163">
        <w:rPr>
          <w:rFonts w:asciiTheme="majorHAnsi" w:hAnsiTheme="majorHAnsi" w:cstheme="majorHAnsi"/>
        </w:rPr>
        <w:t>,</w:t>
      </w:r>
      <w:r w:rsidR="00BF7FD5" w:rsidRPr="00DE0108">
        <w:rPr>
          <w:rFonts w:asciiTheme="majorHAnsi" w:hAnsiTheme="majorHAnsi" w:cstheme="majorHAnsi"/>
        </w:rPr>
        <w:t xml:space="preserve"> Southwest Airlines’ inventory turnover ratio was </w:t>
      </w:r>
      <w:r w:rsidR="00EE7869" w:rsidRPr="00DE0108">
        <w:rPr>
          <w:rFonts w:asciiTheme="majorHAnsi" w:hAnsiTheme="majorHAnsi" w:cstheme="majorHAnsi"/>
        </w:rPr>
        <w:t>31.9</w:t>
      </w:r>
      <w:r w:rsidR="00BF7FD5" w:rsidRPr="00DE0108">
        <w:rPr>
          <w:rFonts w:asciiTheme="majorHAnsi" w:hAnsiTheme="majorHAnsi" w:cstheme="majorHAnsi"/>
        </w:rPr>
        <w:t xml:space="preserve"> and </w:t>
      </w:r>
      <w:r w:rsidR="00EE7869" w:rsidRPr="00DE0108">
        <w:rPr>
          <w:rFonts w:asciiTheme="majorHAnsi" w:hAnsiTheme="majorHAnsi" w:cstheme="majorHAnsi"/>
        </w:rPr>
        <w:t>11</w:t>
      </w:r>
      <w:r w:rsidR="000E0691" w:rsidRPr="00DE0108">
        <w:rPr>
          <w:rFonts w:asciiTheme="majorHAnsi" w:hAnsiTheme="majorHAnsi" w:cstheme="majorHAnsi"/>
        </w:rPr>
        <w:t xml:space="preserve"> days of the inventory sitting idle. In 2017, Southwest’s days of inventory w</w:t>
      </w:r>
      <w:r w:rsidR="008A4163">
        <w:rPr>
          <w:rFonts w:asciiTheme="majorHAnsi" w:hAnsiTheme="majorHAnsi" w:cstheme="majorHAnsi"/>
        </w:rPr>
        <w:t>ere</w:t>
      </w:r>
      <w:r w:rsidR="000E0691" w:rsidRPr="00DE0108">
        <w:rPr>
          <w:rFonts w:asciiTheme="majorHAnsi" w:hAnsiTheme="majorHAnsi" w:cstheme="majorHAnsi"/>
        </w:rPr>
        <w:t xml:space="preserve"> </w:t>
      </w:r>
      <w:r w:rsidR="00EE7869" w:rsidRPr="00DE0108">
        <w:rPr>
          <w:rFonts w:asciiTheme="majorHAnsi" w:hAnsiTheme="majorHAnsi" w:cstheme="majorHAnsi"/>
        </w:rPr>
        <w:t xml:space="preserve">also </w:t>
      </w:r>
      <w:r w:rsidR="000E0691" w:rsidRPr="00DE0108">
        <w:rPr>
          <w:rFonts w:asciiTheme="majorHAnsi" w:hAnsiTheme="majorHAnsi" w:cstheme="majorHAnsi"/>
        </w:rPr>
        <w:t>11 days</w:t>
      </w:r>
      <w:r w:rsidR="008A4163">
        <w:rPr>
          <w:rFonts w:asciiTheme="majorHAnsi" w:hAnsiTheme="majorHAnsi" w:cstheme="majorHAnsi"/>
        </w:rPr>
        <w:t>,</w:t>
      </w:r>
      <w:r w:rsidR="000E0691" w:rsidRPr="00DE0108">
        <w:rPr>
          <w:rFonts w:asciiTheme="majorHAnsi" w:hAnsiTheme="majorHAnsi" w:cstheme="majorHAnsi"/>
        </w:rPr>
        <w:t xml:space="preserve"> indicating that inventories were moving very fast in 2018 and 2017</w:t>
      </w:r>
      <w:r w:rsidR="00EE7869" w:rsidRPr="00DE0108">
        <w:rPr>
          <w:rFonts w:asciiTheme="majorHAnsi" w:hAnsiTheme="majorHAnsi" w:cstheme="majorHAnsi"/>
        </w:rPr>
        <w:t>.</w:t>
      </w:r>
    </w:p>
    <w:p w14:paraId="199F617B" w14:textId="38FF2F28" w:rsidR="008C09CE" w:rsidRPr="00DE0108" w:rsidRDefault="000E0691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On the other hand, in 201</w:t>
      </w:r>
      <w:r w:rsidR="00EE7869" w:rsidRPr="00DE0108">
        <w:rPr>
          <w:rFonts w:asciiTheme="majorHAnsi" w:hAnsiTheme="majorHAnsi" w:cstheme="majorHAnsi"/>
        </w:rPr>
        <w:t>8,</w:t>
      </w:r>
      <w:r w:rsidRPr="00DE0108">
        <w:rPr>
          <w:rFonts w:asciiTheme="majorHAnsi" w:hAnsiTheme="majorHAnsi" w:cstheme="majorHAnsi"/>
        </w:rPr>
        <w:t xml:space="preserve"> JetBlue Airways’ days of inventory was </w:t>
      </w:r>
      <w:r w:rsidR="00EE7869" w:rsidRPr="00DE0108">
        <w:rPr>
          <w:rFonts w:asciiTheme="majorHAnsi" w:hAnsiTheme="majorHAnsi" w:cstheme="majorHAnsi"/>
        </w:rPr>
        <w:t xml:space="preserve">9 </w:t>
      </w:r>
      <w:r w:rsidRPr="00DE0108">
        <w:rPr>
          <w:rFonts w:asciiTheme="majorHAnsi" w:hAnsiTheme="majorHAnsi" w:cstheme="majorHAnsi"/>
        </w:rPr>
        <w:t xml:space="preserve">days implying that organization’s inventory is idle for only </w:t>
      </w:r>
      <w:r w:rsidR="00EE7869" w:rsidRPr="00DE0108">
        <w:rPr>
          <w:rFonts w:asciiTheme="majorHAnsi" w:hAnsiTheme="majorHAnsi" w:cstheme="majorHAnsi"/>
        </w:rPr>
        <w:t>9</w:t>
      </w:r>
      <w:r w:rsidRPr="00DE0108">
        <w:rPr>
          <w:rFonts w:asciiTheme="majorHAnsi" w:hAnsiTheme="majorHAnsi" w:cstheme="majorHAnsi"/>
        </w:rPr>
        <w:t>days. In 2017</w:t>
      </w:r>
      <w:r w:rsidR="00EE7869" w:rsidRPr="00DE0108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JetBlue’s days of inventory were 8</w:t>
      </w:r>
      <w:r w:rsidR="00C60558" w:rsidRPr="00DE0108">
        <w:rPr>
          <w:rFonts w:asciiTheme="majorHAnsi" w:hAnsiTheme="majorHAnsi" w:cstheme="majorHAnsi"/>
        </w:rPr>
        <w:t xml:space="preserve">. From the calculations, JetBlue is performing well than Southwest Airlines in terms of inventory movement. </w:t>
      </w:r>
    </w:p>
    <w:p w14:paraId="002C79E0" w14:textId="63DE3AE4" w:rsidR="00C60558" w:rsidRPr="00DE0108" w:rsidRDefault="00C60558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  <w:r w:rsidRPr="00DE0108">
        <w:rPr>
          <w:rFonts w:asciiTheme="majorHAnsi" w:hAnsiTheme="majorHAnsi" w:cstheme="majorHAnsi"/>
          <w:b/>
          <w:bCs/>
        </w:rPr>
        <w:t>Debt -to- Equity Ratio</w:t>
      </w:r>
    </w:p>
    <w:p w14:paraId="056BF3EC" w14:textId="017D5414" w:rsidR="00F46A47" w:rsidRPr="00DE0108" w:rsidRDefault="00C60558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This the long-term risk ratio that helps to calculate the proportion of the capital structure of a company</w:t>
      </w:r>
      <w:r w:rsidR="008A4163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which is made up of equity. Additionally, </w:t>
      </w:r>
      <w:r w:rsidR="008A4163">
        <w:rPr>
          <w:rFonts w:asciiTheme="majorHAnsi" w:hAnsiTheme="majorHAnsi" w:cstheme="majorHAnsi"/>
        </w:rPr>
        <w:t xml:space="preserve">the </w:t>
      </w:r>
      <w:r w:rsidRPr="00DE0108">
        <w:rPr>
          <w:rFonts w:asciiTheme="majorHAnsi" w:hAnsiTheme="majorHAnsi" w:cstheme="majorHAnsi"/>
        </w:rPr>
        <w:t>debt-to</w:t>
      </w:r>
      <w:r w:rsidR="008A4163">
        <w:rPr>
          <w:rFonts w:asciiTheme="majorHAnsi" w:hAnsiTheme="majorHAnsi" w:cstheme="majorHAnsi"/>
        </w:rPr>
        <w:t>-</w:t>
      </w:r>
      <w:r w:rsidRPr="00DE0108">
        <w:rPr>
          <w:rFonts w:asciiTheme="majorHAnsi" w:hAnsiTheme="majorHAnsi" w:cstheme="majorHAnsi"/>
        </w:rPr>
        <w:t xml:space="preserve">equity ratio determines the existence of the company’s funding and how heavily weighted the organization is either equity or debt </w:t>
      </w:r>
      <w:r w:rsidR="00FA505D" w:rsidRPr="00DE0108">
        <w:rPr>
          <w:rFonts w:asciiTheme="majorHAnsi" w:hAnsiTheme="majorHAnsi" w:cstheme="majorHAnsi"/>
        </w:rPr>
        <w:t>financing.</w:t>
      </w:r>
    </w:p>
    <w:p w14:paraId="0F37B596" w14:textId="4D619923" w:rsidR="00FA505D" w:rsidRPr="00DE0108" w:rsidRDefault="00FA505D" w:rsidP="00A124D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5C7C80D8" w14:textId="5297FB81" w:rsidR="00F46A47" w:rsidRPr="00DE0108" w:rsidRDefault="00FA505D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  <m:oMathPara>
        <m:oMath>
          <m:r>
            <w:rPr>
              <w:rFonts w:ascii="Cambria Math" w:hAnsi="Cambria Math" w:cstheme="majorHAnsi"/>
            </w:rPr>
            <m:t>Debt-to- equity ratio=</m:t>
          </m:r>
          <m:f>
            <m:fPr>
              <m:ctrlPr>
                <w:rPr>
                  <w:rFonts w:ascii="Cambria Math" w:hAnsi="Cambria Math" w:cstheme="majorHAnsi"/>
                  <w:i/>
                </w:rPr>
              </m:ctrlPr>
            </m:fPr>
            <m:num>
              <m:r>
                <w:rPr>
                  <w:rFonts w:ascii="Cambria Math" w:hAnsi="Cambria Math" w:cstheme="majorHAnsi"/>
                </w:rPr>
                <m:t xml:space="preserve">Long-term Debt </m:t>
              </m:r>
            </m:num>
            <m:den>
              <m:r>
                <w:rPr>
                  <w:rFonts w:ascii="Cambria Math" w:hAnsi="Cambria Math" w:cstheme="majorHAnsi"/>
                </w:rPr>
                <m:t>Total Stockholder</m:t>
              </m:r>
              <m:sSup>
                <m:sSupPr>
                  <m:ctrlPr>
                    <w:rPr>
                      <w:rFonts w:ascii="Cambria Math" w:hAnsi="Cambria Math" w:cstheme="maj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ajorHAnsi"/>
                    </w:rPr>
                    <m:t>s</m:t>
                  </m:r>
                </m:e>
                <m:sup>
                  <m:r>
                    <w:rPr>
                      <w:rFonts w:ascii="Cambria Math" w:hAnsi="Cambria Math" w:cstheme="majorHAnsi"/>
                    </w:rPr>
                    <m:t>'</m:t>
                  </m:r>
                </m:sup>
              </m:sSup>
              <m:r>
                <w:rPr>
                  <w:rFonts w:ascii="Cambria Math" w:hAnsi="Cambria Math" w:cstheme="majorHAnsi"/>
                </w:rPr>
                <m:t>Equity</m:t>
              </m:r>
            </m:den>
          </m:f>
        </m:oMath>
      </m:oMathPara>
    </w:p>
    <w:p w14:paraId="30AF824A" w14:textId="1F1E4FFB" w:rsidR="00FA505D" w:rsidRPr="00DE0108" w:rsidRDefault="00FA505D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Table 5: Southwest Airlines’ debt-to-equity ratio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9"/>
        <w:gridCol w:w="2337"/>
      </w:tblGrid>
      <w:tr w:rsidR="00FA505D" w:rsidRPr="00DE0108" w14:paraId="0DE838EB" w14:textId="77777777" w:rsidTr="00EE7869">
        <w:tc>
          <w:tcPr>
            <w:tcW w:w="2337" w:type="dxa"/>
          </w:tcPr>
          <w:p w14:paraId="5CB24E45" w14:textId="510AD11C" w:rsidR="00FA505D" w:rsidRPr="00DE0108" w:rsidRDefault="00FA505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Date</w:t>
            </w:r>
          </w:p>
        </w:tc>
        <w:tc>
          <w:tcPr>
            <w:tcW w:w="2337" w:type="dxa"/>
          </w:tcPr>
          <w:p w14:paraId="3F7196B7" w14:textId="1D111CAA" w:rsidR="00FA505D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Long-term debt</w:t>
            </w:r>
            <w:r w:rsidR="00FA505D" w:rsidRPr="00DE0108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2339" w:type="dxa"/>
          </w:tcPr>
          <w:p w14:paraId="03AFC8AB" w14:textId="0CC2E552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Stockholder</w:t>
            </w:r>
            <w:r w:rsidR="00FA505D" w:rsidRPr="00DE0108">
              <w:rPr>
                <w:rFonts w:asciiTheme="majorHAnsi" w:hAnsiTheme="majorHAnsi" w:cstheme="majorHAnsi"/>
              </w:rPr>
              <w:t>s</w:t>
            </w:r>
            <w:r w:rsidRPr="00DE0108">
              <w:rPr>
                <w:rFonts w:asciiTheme="majorHAnsi" w:hAnsiTheme="majorHAnsi" w:cstheme="majorHAnsi"/>
              </w:rPr>
              <w:t>’</w:t>
            </w:r>
            <w:r w:rsidR="00FA505D" w:rsidRPr="00DE0108">
              <w:rPr>
                <w:rFonts w:asciiTheme="majorHAnsi" w:hAnsiTheme="majorHAnsi" w:cstheme="majorHAnsi"/>
              </w:rPr>
              <w:t xml:space="preserve"> equity</w:t>
            </w:r>
          </w:p>
        </w:tc>
        <w:tc>
          <w:tcPr>
            <w:tcW w:w="2337" w:type="dxa"/>
          </w:tcPr>
          <w:p w14:paraId="09B207F7" w14:textId="6B57E0BE" w:rsidR="00FA505D" w:rsidRPr="00DE0108" w:rsidRDefault="00FA505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D/E</w:t>
            </w:r>
          </w:p>
        </w:tc>
      </w:tr>
      <w:tr w:rsidR="00FA505D" w:rsidRPr="00DE0108" w14:paraId="3D57A4D0" w14:textId="77777777" w:rsidTr="00EE7869">
        <w:tc>
          <w:tcPr>
            <w:tcW w:w="2337" w:type="dxa"/>
          </w:tcPr>
          <w:p w14:paraId="40C87C45" w14:textId="35A24FD6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31-12-2018</w:t>
            </w:r>
          </w:p>
        </w:tc>
        <w:tc>
          <w:tcPr>
            <w:tcW w:w="2337" w:type="dxa"/>
          </w:tcPr>
          <w:p w14:paraId="66543449" w14:textId="44D90C76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$4.47B</w:t>
            </w:r>
          </w:p>
        </w:tc>
        <w:tc>
          <w:tcPr>
            <w:tcW w:w="2339" w:type="dxa"/>
          </w:tcPr>
          <w:p w14:paraId="4766D0D3" w14:textId="3134F1D8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$9.85B</w:t>
            </w:r>
          </w:p>
        </w:tc>
        <w:tc>
          <w:tcPr>
            <w:tcW w:w="2337" w:type="dxa"/>
          </w:tcPr>
          <w:p w14:paraId="4E66159A" w14:textId="3A638298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0.45</w:t>
            </w:r>
          </w:p>
        </w:tc>
      </w:tr>
      <w:tr w:rsidR="00FA505D" w:rsidRPr="00DE0108" w14:paraId="2F559795" w14:textId="77777777" w:rsidTr="00EE7869">
        <w:tc>
          <w:tcPr>
            <w:tcW w:w="2337" w:type="dxa"/>
          </w:tcPr>
          <w:p w14:paraId="665AA0AB" w14:textId="3ED04801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2337" w:type="dxa"/>
          </w:tcPr>
          <w:p w14:paraId="3DD2A98C" w14:textId="5D93E253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$4.71B</w:t>
            </w:r>
          </w:p>
        </w:tc>
        <w:tc>
          <w:tcPr>
            <w:tcW w:w="2339" w:type="dxa"/>
          </w:tcPr>
          <w:p w14:paraId="55BF2923" w14:textId="335DC0CA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$9.64B</w:t>
            </w:r>
          </w:p>
        </w:tc>
        <w:tc>
          <w:tcPr>
            <w:tcW w:w="2337" w:type="dxa"/>
          </w:tcPr>
          <w:p w14:paraId="219A1648" w14:textId="5B3BD7FB" w:rsidR="00FA505D" w:rsidRPr="00DE0108" w:rsidRDefault="001E233F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0.49</w:t>
            </w:r>
          </w:p>
        </w:tc>
      </w:tr>
    </w:tbl>
    <w:p w14:paraId="38B681D3" w14:textId="2483AE5E" w:rsidR="00F46A47" w:rsidRPr="00DE0108" w:rsidRDefault="001E233F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Table 6:</w:t>
      </w:r>
      <w:r w:rsidR="00A124DD" w:rsidRPr="00DE0108">
        <w:rPr>
          <w:rFonts w:asciiTheme="majorHAnsi" w:hAnsiTheme="majorHAnsi" w:cstheme="majorHAnsi"/>
        </w:rPr>
        <w:t xml:space="preserve"> </w:t>
      </w:r>
      <w:r w:rsidRPr="00DE0108">
        <w:rPr>
          <w:rFonts w:asciiTheme="majorHAnsi" w:hAnsiTheme="majorHAnsi" w:cstheme="majorHAnsi"/>
        </w:rPr>
        <w:t>JetBlue Airways’ D/E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9"/>
        <w:gridCol w:w="2337"/>
      </w:tblGrid>
      <w:tr w:rsidR="001E233F" w:rsidRPr="00DE0108" w14:paraId="3BD9D85C" w14:textId="77777777" w:rsidTr="00EE7869">
        <w:tc>
          <w:tcPr>
            <w:tcW w:w="2337" w:type="dxa"/>
          </w:tcPr>
          <w:p w14:paraId="287EC4CA" w14:textId="0C6F4A57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 xml:space="preserve">Date </w:t>
            </w:r>
          </w:p>
        </w:tc>
        <w:tc>
          <w:tcPr>
            <w:tcW w:w="2337" w:type="dxa"/>
          </w:tcPr>
          <w:p w14:paraId="2250375A" w14:textId="6BCA7FDC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Long-term debt</w:t>
            </w:r>
          </w:p>
        </w:tc>
        <w:tc>
          <w:tcPr>
            <w:tcW w:w="2339" w:type="dxa"/>
          </w:tcPr>
          <w:p w14:paraId="7A68337C" w14:textId="223380BB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Stockholders’ equity</w:t>
            </w:r>
          </w:p>
        </w:tc>
        <w:tc>
          <w:tcPr>
            <w:tcW w:w="2337" w:type="dxa"/>
          </w:tcPr>
          <w:p w14:paraId="0A8C1A4E" w14:textId="39813A2C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D/E</w:t>
            </w:r>
          </w:p>
        </w:tc>
      </w:tr>
      <w:tr w:rsidR="001E233F" w:rsidRPr="00DE0108" w14:paraId="49DE5B3D" w14:textId="77777777" w:rsidTr="00EE7869">
        <w:tc>
          <w:tcPr>
            <w:tcW w:w="2337" w:type="dxa"/>
          </w:tcPr>
          <w:p w14:paraId="2FA36ED0" w14:textId="59FB5206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lastRenderedPageBreak/>
              <w:t>31-12-2018</w:t>
            </w:r>
          </w:p>
        </w:tc>
        <w:tc>
          <w:tcPr>
            <w:tcW w:w="2337" w:type="dxa"/>
          </w:tcPr>
          <w:p w14:paraId="2BDEDEDB" w14:textId="392DF353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$2.16B</w:t>
            </w:r>
          </w:p>
        </w:tc>
        <w:tc>
          <w:tcPr>
            <w:tcW w:w="2339" w:type="dxa"/>
          </w:tcPr>
          <w:p w14:paraId="20184F27" w14:textId="5851887C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$4.69B</w:t>
            </w:r>
          </w:p>
        </w:tc>
        <w:tc>
          <w:tcPr>
            <w:tcW w:w="2337" w:type="dxa"/>
          </w:tcPr>
          <w:p w14:paraId="5FA14B9B" w14:textId="2B6DFA1A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0.46</w:t>
            </w:r>
          </w:p>
        </w:tc>
      </w:tr>
      <w:tr w:rsidR="001E233F" w:rsidRPr="00DE0108" w14:paraId="287D7AF9" w14:textId="77777777" w:rsidTr="00EE7869">
        <w:tc>
          <w:tcPr>
            <w:tcW w:w="2337" w:type="dxa"/>
          </w:tcPr>
          <w:p w14:paraId="725F1C82" w14:textId="35A542D5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31-12-2017</w:t>
            </w:r>
          </w:p>
        </w:tc>
        <w:tc>
          <w:tcPr>
            <w:tcW w:w="2337" w:type="dxa"/>
          </w:tcPr>
          <w:p w14:paraId="45D58FE7" w14:textId="7D6CC38B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$1.00B</w:t>
            </w:r>
          </w:p>
        </w:tc>
        <w:tc>
          <w:tcPr>
            <w:tcW w:w="2339" w:type="dxa"/>
          </w:tcPr>
          <w:p w14:paraId="2CFE6151" w14:textId="7B6FBC08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$4.73B</w:t>
            </w:r>
          </w:p>
        </w:tc>
        <w:tc>
          <w:tcPr>
            <w:tcW w:w="2337" w:type="dxa"/>
          </w:tcPr>
          <w:p w14:paraId="35E83672" w14:textId="20C38C42" w:rsidR="001E233F" w:rsidRPr="00DE0108" w:rsidRDefault="00A124DD" w:rsidP="00A124DD">
            <w:pPr>
              <w:pStyle w:val="Title2"/>
              <w:spacing w:line="480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DE0108">
              <w:rPr>
                <w:rFonts w:asciiTheme="majorHAnsi" w:hAnsiTheme="majorHAnsi" w:cstheme="majorHAnsi"/>
              </w:rPr>
              <w:t>0.21</w:t>
            </w:r>
          </w:p>
        </w:tc>
      </w:tr>
    </w:tbl>
    <w:p w14:paraId="192C429A" w14:textId="79AC953C" w:rsidR="00F46A47" w:rsidRPr="00DE0108" w:rsidRDefault="004C1174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Southwest Airlines’ debt</w:t>
      </w:r>
      <w:r w:rsidR="008A4163">
        <w:rPr>
          <w:rFonts w:asciiTheme="majorHAnsi" w:hAnsiTheme="majorHAnsi" w:cstheme="majorHAnsi"/>
        </w:rPr>
        <w:t>-to-equit</w:t>
      </w:r>
      <w:r w:rsidRPr="00DE0108">
        <w:rPr>
          <w:rFonts w:asciiTheme="majorHAnsi" w:hAnsiTheme="majorHAnsi" w:cstheme="majorHAnsi"/>
        </w:rPr>
        <w:t xml:space="preserve">y ratio for the </w:t>
      </w:r>
      <w:r w:rsidR="008F4447" w:rsidRPr="00DE0108">
        <w:rPr>
          <w:rFonts w:asciiTheme="majorHAnsi" w:hAnsiTheme="majorHAnsi" w:cstheme="majorHAnsi"/>
        </w:rPr>
        <w:t>two</w:t>
      </w:r>
      <w:r w:rsidRPr="00DE0108">
        <w:rPr>
          <w:rFonts w:asciiTheme="majorHAnsi" w:hAnsiTheme="majorHAnsi" w:cstheme="majorHAnsi"/>
        </w:rPr>
        <w:t xml:space="preserve"> years (</w:t>
      </w:r>
      <w:r w:rsidR="008F4447" w:rsidRPr="00DE0108">
        <w:rPr>
          <w:rFonts w:asciiTheme="majorHAnsi" w:hAnsiTheme="majorHAnsi" w:cstheme="majorHAnsi"/>
        </w:rPr>
        <w:t>2018 and</w:t>
      </w:r>
      <w:r w:rsidRPr="00DE0108">
        <w:rPr>
          <w:rFonts w:asciiTheme="majorHAnsi" w:hAnsiTheme="majorHAnsi" w:cstheme="majorHAnsi"/>
        </w:rPr>
        <w:t xml:space="preserve"> 2017) </w:t>
      </w:r>
      <w:r w:rsidR="008A4163">
        <w:rPr>
          <w:rFonts w:asciiTheme="majorHAnsi" w:hAnsiTheme="majorHAnsi" w:cstheme="majorHAnsi"/>
        </w:rPr>
        <w:t>is</w:t>
      </w:r>
      <w:r w:rsidRPr="00DE0108">
        <w:rPr>
          <w:rFonts w:asciiTheme="majorHAnsi" w:hAnsiTheme="majorHAnsi" w:cstheme="majorHAnsi"/>
        </w:rPr>
        <w:t xml:space="preserve"> 0.45 and 0.49</w:t>
      </w:r>
      <w:r w:rsidR="008A4163">
        <w:rPr>
          <w:rFonts w:asciiTheme="majorHAnsi" w:hAnsiTheme="majorHAnsi" w:cstheme="majorHAnsi"/>
        </w:rPr>
        <w:t>,</w:t>
      </w:r>
      <w:r w:rsidRPr="00DE0108">
        <w:rPr>
          <w:rFonts w:asciiTheme="majorHAnsi" w:hAnsiTheme="majorHAnsi" w:cstheme="majorHAnsi"/>
        </w:rPr>
        <w:t xml:space="preserve"> respectively. This means</w:t>
      </w:r>
      <w:r w:rsidR="008A4163">
        <w:rPr>
          <w:rFonts w:asciiTheme="majorHAnsi" w:hAnsiTheme="majorHAnsi" w:cstheme="majorHAnsi"/>
        </w:rPr>
        <w:t xml:space="preserve"> that</w:t>
      </w:r>
      <w:r w:rsidRPr="00DE0108">
        <w:rPr>
          <w:rFonts w:asciiTheme="majorHAnsi" w:hAnsiTheme="majorHAnsi" w:cstheme="majorHAnsi"/>
        </w:rPr>
        <w:t xml:space="preserve"> in 201</w:t>
      </w:r>
      <w:r w:rsidR="008F4447" w:rsidRPr="00DE0108">
        <w:rPr>
          <w:rFonts w:asciiTheme="majorHAnsi" w:hAnsiTheme="majorHAnsi" w:cstheme="majorHAnsi"/>
        </w:rPr>
        <w:t>8</w:t>
      </w:r>
      <w:r w:rsidRPr="00DE0108">
        <w:rPr>
          <w:rFonts w:asciiTheme="majorHAnsi" w:hAnsiTheme="majorHAnsi" w:cstheme="majorHAnsi"/>
        </w:rPr>
        <w:t xml:space="preserve"> every 1$ of the stockholders’ equity was able to leverage 0.</w:t>
      </w:r>
      <w:r w:rsidR="008F4447" w:rsidRPr="00DE0108">
        <w:rPr>
          <w:rFonts w:asciiTheme="majorHAnsi" w:hAnsiTheme="majorHAnsi" w:cstheme="majorHAnsi"/>
        </w:rPr>
        <w:t>45</w:t>
      </w:r>
      <w:r w:rsidRPr="00DE0108">
        <w:rPr>
          <w:rFonts w:asciiTheme="majorHAnsi" w:hAnsiTheme="majorHAnsi" w:cstheme="majorHAnsi"/>
        </w:rPr>
        <w:t>dollars of Southwest Airlines’ debt finance. In 201</w:t>
      </w:r>
      <w:r w:rsidR="008F4447" w:rsidRPr="00DE0108">
        <w:rPr>
          <w:rFonts w:asciiTheme="majorHAnsi" w:hAnsiTheme="majorHAnsi" w:cstheme="majorHAnsi"/>
        </w:rPr>
        <w:t>7</w:t>
      </w:r>
      <w:r w:rsidRPr="00DE0108">
        <w:rPr>
          <w:rFonts w:asciiTheme="majorHAnsi" w:hAnsiTheme="majorHAnsi" w:cstheme="majorHAnsi"/>
        </w:rPr>
        <w:t>(D/E=0.4</w:t>
      </w:r>
      <w:r w:rsidR="008F4447" w:rsidRPr="00DE0108">
        <w:rPr>
          <w:rFonts w:asciiTheme="majorHAnsi" w:hAnsiTheme="majorHAnsi" w:cstheme="majorHAnsi"/>
        </w:rPr>
        <w:t>9</w:t>
      </w:r>
      <w:r w:rsidRPr="00DE0108">
        <w:rPr>
          <w:rFonts w:asciiTheme="majorHAnsi" w:hAnsiTheme="majorHAnsi" w:cstheme="majorHAnsi"/>
        </w:rPr>
        <w:t>) means that 1$ of stockholders’ equity was able to leverage 0.4</w:t>
      </w:r>
      <w:r w:rsidR="008F4447" w:rsidRPr="00DE0108">
        <w:rPr>
          <w:rFonts w:asciiTheme="majorHAnsi" w:hAnsiTheme="majorHAnsi" w:cstheme="majorHAnsi"/>
        </w:rPr>
        <w:t xml:space="preserve">9 </w:t>
      </w:r>
      <w:r w:rsidRPr="00DE0108">
        <w:rPr>
          <w:rFonts w:asciiTheme="majorHAnsi" w:hAnsiTheme="majorHAnsi" w:cstheme="majorHAnsi"/>
        </w:rPr>
        <w:t xml:space="preserve">dollars of Southwest Airlines’ debt </w:t>
      </w:r>
      <w:r w:rsidR="008F0725" w:rsidRPr="00DE0108">
        <w:rPr>
          <w:rFonts w:asciiTheme="majorHAnsi" w:hAnsiTheme="majorHAnsi" w:cstheme="majorHAnsi"/>
        </w:rPr>
        <w:t xml:space="preserve">finance. These ratios show that </w:t>
      </w:r>
      <w:r w:rsidR="00FC6E6D" w:rsidRPr="00DE0108">
        <w:rPr>
          <w:rFonts w:asciiTheme="majorHAnsi" w:hAnsiTheme="majorHAnsi" w:cstheme="majorHAnsi"/>
        </w:rPr>
        <w:t xml:space="preserve">Southwest Airlines Company </w:t>
      </w:r>
      <w:r w:rsidR="008F0725" w:rsidRPr="00DE0108">
        <w:rPr>
          <w:rFonts w:asciiTheme="majorHAnsi" w:hAnsiTheme="majorHAnsi" w:cstheme="majorHAnsi"/>
        </w:rPr>
        <w:t>is slightly equity funded than debt</w:t>
      </w:r>
      <w:r w:rsidR="008A4163">
        <w:rPr>
          <w:rFonts w:asciiTheme="majorHAnsi" w:hAnsiTheme="majorHAnsi" w:cstheme="majorHAnsi"/>
        </w:rPr>
        <w:t>-</w:t>
      </w:r>
      <w:r w:rsidR="008F0725" w:rsidRPr="00DE0108">
        <w:rPr>
          <w:rFonts w:asciiTheme="majorHAnsi" w:hAnsiTheme="majorHAnsi" w:cstheme="majorHAnsi"/>
        </w:rPr>
        <w:t xml:space="preserve">financed </w:t>
      </w:r>
      <w:r w:rsidR="008F4447" w:rsidRPr="00DE0108">
        <w:rPr>
          <w:rFonts w:asciiTheme="majorHAnsi" w:hAnsiTheme="majorHAnsi" w:cstheme="majorHAnsi"/>
        </w:rPr>
        <w:t>since 0.45</w:t>
      </w:r>
      <w:r w:rsidR="00A26AFF" w:rsidRPr="00DE0108">
        <w:rPr>
          <w:rFonts w:asciiTheme="majorHAnsi" w:hAnsiTheme="majorHAnsi" w:cstheme="majorHAnsi"/>
        </w:rPr>
        <w:t xml:space="preserve">, and 0.49 is less than 1. On the other, hand JetBlue Airways by the end of </w:t>
      </w:r>
      <w:r w:rsidR="008F4447" w:rsidRPr="00DE0108">
        <w:rPr>
          <w:rFonts w:asciiTheme="majorHAnsi" w:hAnsiTheme="majorHAnsi" w:cstheme="majorHAnsi"/>
        </w:rPr>
        <w:t>2018</w:t>
      </w:r>
      <w:r w:rsidR="00A26AFF" w:rsidRPr="00DE0108">
        <w:rPr>
          <w:rFonts w:asciiTheme="majorHAnsi" w:hAnsiTheme="majorHAnsi" w:cstheme="majorHAnsi"/>
        </w:rPr>
        <w:t xml:space="preserve"> D/E </w:t>
      </w:r>
      <w:r w:rsidR="008F4447" w:rsidRPr="00DE0108">
        <w:rPr>
          <w:rFonts w:asciiTheme="majorHAnsi" w:hAnsiTheme="majorHAnsi" w:cstheme="majorHAnsi"/>
        </w:rPr>
        <w:t>was 0</w:t>
      </w:r>
      <w:r w:rsidR="00A26AFF" w:rsidRPr="00DE0108">
        <w:rPr>
          <w:rFonts w:asciiTheme="majorHAnsi" w:hAnsiTheme="majorHAnsi" w:cstheme="majorHAnsi"/>
        </w:rPr>
        <w:t>.46 and 0.21 in 2017.</w:t>
      </w:r>
      <w:r w:rsidR="008A4163">
        <w:rPr>
          <w:rFonts w:asciiTheme="majorHAnsi" w:hAnsiTheme="majorHAnsi" w:cstheme="majorHAnsi"/>
        </w:rPr>
        <w:t xml:space="preserve"> </w:t>
      </w:r>
      <w:r w:rsidR="00A26AFF" w:rsidRPr="00DE0108">
        <w:rPr>
          <w:rFonts w:asciiTheme="majorHAnsi" w:hAnsiTheme="majorHAnsi" w:cstheme="majorHAnsi"/>
        </w:rPr>
        <w:t>This indicates that JetBlue Airways is more financed by stockholders’ equity than debt</w:t>
      </w:r>
      <w:r w:rsidR="008A4163">
        <w:rPr>
          <w:rFonts w:asciiTheme="majorHAnsi" w:hAnsiTheme="majorHAnsi" w:cstheme="majorHAnsi"/>
        </w:rPr>
        <w:t>-</w:t>
      </w:r>
      <w:r w:rsidR="00A26AFF" w:rsidRPr="00DE0108">
        <w:rPr>
          <w:rFonts w:asciiTheme="majorHAnsi" w:hAnsiTheme="majorHAnsi" w:cstheme="majorHAnsi"/>
        </w:rPr>
        <w:t>funded</w:t>
      </w:r>
      <w:r w:rsidR="008A4163">
        <w:rPr>
          <w:rFonts w:asciiTheme="majorHAnsi" w:hAnsiTheme="majorHAnsi" w:cstheme="majorHAnsi"/>
        </w:rPr>
        <w:t>,</w:t>
      </w:r>
      <w:r w:rsidR="00A26AFF" w:rsidRPr="00DE0108">
        <w:rPr>
          <w:rFonts w:asciiTheme="majorHAnsi" w:hAnsiTheme="majorHAnsi" w:cstheme="majorHAnsi"/>
        </w:rPr>
        <w:t xml:space="preserve"> as evidenced by the D/E ratios being less than 1.</w:t>
      </w:r>
    </w:p>
    <w:p w14:paraId="347FA403" w14:textId="1FC3CD86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35B05DA1" w14:textId="4A04BC0F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32AF6BBC" w14:textId="0EC4CE70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2F304893" w14:textId="6A5CF77B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0B8F1FD9" w14:textId="0CC58C78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11AA99C2" w14:textId="58D969DD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14A58E8C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5A666D1C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634D1CDF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27729182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7D988CED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5C925CD3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78C77B15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35CB778E" w14:textId="77777777" w:rsidR="00E93693" w:rsidRPr="00DE0108" w:rsidRDefault="00E93693" w:rsidP="00D3581E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</w:p>
    <w:p w14:paraId="58E8FAB7" w14:textId="123BE1DF" w:rsidR="008F0725" w:rsidRPr="00DE0108" w:rsidRDefault="00D3581E" w:rsidP="00E93693">
      <w:pPr>
        <w:pStyle w:val="Title2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t>References</w:t>
      </w:r>
    </w:p>
    <w:p w14:paraId="00C0BDC9" w14:textId="201EFF4C" w:rsidR="00E93693" w:rsidRPr="00DE0108" w:rsidRDefault="00E93693" w:rsidP="00E93693">
      <w:pPr>
        <w:pStyle w:val="Bibliography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  <w:noProof/>
        </w:rPr>
      </w:pPr>
      <w:r w:rsidRPr="00DE0108">
        <w:rPr>
          <w:rFonts w:asciiTheme="majorHAnsi" w:hAnsiTheme="majorHAnsi" w:cstheme="majorHAnsi"/>
        </w:rPr>
        <w:fldChar w:fldCharType="begin"/>
      </w:r>
      <w:r w:rsidRPr="00DE0108">
        <w:rPr>
          <w:rFonts w:asciiTheme="majorHAnsi" w:hAnsiTheme="majorHAnsi" w:cstheme="majorHAnsi"/>
          <w:lang w:val="en-GB"/>
        </w:rPr>
        <w:instrText xml:space="preserve"> BIBLIOGRAPHY  \l 2057 </w:instrText>
      </w:r>
      <w:r w:rsidRPr="00DE0108">
        <w:rPr>
          <w:rFonts w:asciiTheme="majorHAnsi" w:hAnsiTheme="majorHAnsi" w:cstheme="majorHAnsi"/>
        </w:rPr>
        <w:fldChar w:fldCharType="separate"/>
      </w:r>
      <w:r w:rsidRPr="00DE0108">
        <w:rPr>
          <w:rFonts w:asciiTheme="majorHAnsi" w:hAnsiTheme="majorHAnsi" w:cstheme="majorHAnsi"/>
          <w:noProof/>
        </w:rPr>
        <w:t xml:space="preserve">Southwest Airlines (2017). </w:t>
      </w:r>
      <w:r w:rsidRPr="00DE0108">
        <w:rPr>
          <w:rFonts w:asciiTheme="majorHAnsi" w:hAnsiTheme="majorHAnsi" w:cstheme="majorHAnsi"/>
          <w:i/>
          <w:iCs/>
          <w:noProof/>
        </w:rPr>
        <w:t>Southwest Airlines 2017 Annual Report</w:t>
      </w:r>
      <w:r w:rsidRPr="00DE0108">
        <w:rPr>
          <w:rFonts w:asciiTheme="majorHAnsi" w:hAnsiTheme="majorHAnsi" w:cstheme="majorHAnsi"/>
          <w:noProof/>
        </w:rPr>
        <w:t>. Retrieved from http://investors.southwest.com/~/media/Files/S/Southwest-IR/LUV_2018_Annual%20Report.pdf</w:t>
      </w:r>
    </w:p>
    <w:p w14:paraId="7D3D80BD" w14:textId="4FDA504D" w:rsidR="00E93693" w:rsidRPr="00DE0108" w:rsidRDefault="00E93693" w:rsidP="00E93693">
      <w:pPr>
        <w:pStyle w:val="Bibliography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  <w:noProof/>
        </w:rPr>
      </w:pPr>
      <w:r w:rsidRPr="00DE0108">
        <w:rPr>
          <w:rFonts w:asciiTheme="majorHAnsi" w:hAnsiTheme="majorHAnsi" w:cstheme="majorHAnsi"/>
          <w:noProof/>
        </w:rPr>
        <w:t xml:space="preserve">Southwest Airlines  (2018). </w:t>
      </w:r>
      <w:r w:rsidRPr="00DE0108">
        <w:rPr>
          <w:rFonts w:asciiTheme="majorHAnsi" w:hAnsiTheme="majorHAnsi" w:cstheme="majorHAnsi"/>
          <w:i/>
          <w:iCs/>
          <w:noProof/>
        </w:rPr>
        <w:t>Southwest Airlines 2018 Annual Report</w:t>
      </w:r>
      <w:r w:rsidRPr="00DE0108">
        <w:rPr>
          <w:rFonts w:asciiTheme="majorHAnsi" w:hAnsiTheme="majorHAnsi" w:cstheme="majorHAnsi"/>
          <w:noProof/>
        </w:rPr>
        <w:t>. Retrieved from http://investors.southwest.com/~/media/Files/S/Southwest-IR/2017%2010-K%20Final%20Filed%20879.pdf</w:t>
      </w:r>
    </w:p>
    <w:p w14:paraId="7721775B" w14:textId="1BA48981" w:rsidR="00E93693" w:rsidRPr="00DE0108" w:rsidRDefault="00E93693" w:rsidP="00E93693">
      <w:pPr>
        <w:pStyle w:val="Bibliography"/>
        <w:spacing w:before="100" w:beforeAutospacing="1" w:after="100" w:afterAutospacing="1"/>
        <w:ind w:left="284" w:firstLine="720"/>
        <w:contextualSpacing/>
        <w:rPr>
          <w:rFonts w:asciiTheme="majorHAnsi" w:hAnsiTheme="majorHAnsi" w:cstheme="majorHAnsi"/>
          <w:noProof/>
        </w:rPr>
      </w:pPr>
      <w:r w:rsidRPr="00DE0108">
        <w:rPr>
          <w:rFonts w:asciiTheme="majorHAnsi" w:hAnsiTheme="majorHAnsi" w:cstheme="majorHAnsi"/>
          <w:noProof/>
        </w:rPr>
        <w:t>http://blueir.investproductions.com/~/media/Files/J/Jetblue-IR-V2/Annual-Reports/jblu013-ar-2018-web.pdf</w:t>
      </w:r>
    </w:p>
    <w:p w14:paraId="4AB65B47" w14:textId="59ECD15F" w:rsidR="008F0725" w:rsidRPr="00DE0108" w:rsidRDefault="00E93693" w:rsidP="00E9369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  <w:r w:rsidRPr="00DE0108">
        <w:rPr>
          <w:rFonts w:asciiTheme="majorHAnsi" w:hAnsiTheme="majorHAnsi" w:cstheme="majorHAnsi"/>
        </w:rPr>
        <w:fldChar w:fldCharType="end"/>
      </w:r>
    </w:p>
    <w:p w14:paraId="1E083AFE" w14:textId="3CCBE389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74E4E09F" w14:textId="0B8A3C82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51400DBC" w14:textId="77777777" w:rsidR="008F0725" w:rsidRPr="00DE0108" w:rsidRDefault="008F0725" w:rsidP="004C117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Theme="majorHAnsi" w:hAnsiTheme="majorHAnsi" w:cstheme="majorHAnsi"/>
        </w:rPr>
      </w:pPr>
    </w:p>
    <w:p w14:paraId="7611930A" w14:textId="1B42E57D" w:rsidR="00F46A47" w:rsidRPr="00DE0108" w:rsidRDefault="00F46A47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</w:p>
    <w:p w14:paraId="706AB3D0" w14:textId="488136BC" w:rsidR="00F46A47" w:rsidRPr="00DE0108" w:rsidRDefault="00F46A47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</w:p>
    <w:p w14:paraId="201DB406" w14:textId="2E9008F9" w:rsidR="00F46A47" w:rsidRPr="00DE0108" w:rsidRDefault="00F46A47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</w:p>
    <w:p w14:paraId="66B4F42C" w14:textId="77777777" w:rsidR="00F46A47" w:rsidRPr="00DE0108" w:rsidRDefault="00F46A47" w:rsidP="00A124DD">
      <w:pPr>
        <w:pStyle w:val="Title2"/>
        <w:contextualSpacing/>
        <w:jc w:val="left"/>
        <w:rPr>
          <w:rFonts w:asciiTheme="majorHAnsi" w:hAnsiTheme="majorHAnsi" w:cstheme="majorHAnsi"/>
        </w:rPr>
      </w:pPr>
    </w:p>
    <w:p w14:paraId="5F63FA5F" w14:textId="77777777" w:rsidR="00596938" w:rsidRPr="00DE0108" w:rsidRDefault="00596938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</w:p>
    <w:p w14:paraId="6300BDBE" w14:textId="77777777" w:rsidR="00B86896" w:rsidRPr="00DE0108" w:rsidRDefault="00B86896" w:rsidP="00A124DD">
      <w:pPr>
        <w:pStyle w:val="Title2"/>
        <w:ind w:left="284" w:firstLine="720"/>
        <w:contextualSpacing/>
        <w:jc w:val="left"/>
        <w:rPr>
          <w:rFonts w:asciiTheme="majorHAnsi" w:hAnsiTheme="majorHAnsi" w:cstheme="majorHAnsi"/>
          <w:b/>
          <w:bCs/>
        </w:rPr>
      </w:pPr>
    </w:p>
    <w:bookmarkEnd w:id="0"/>
    <w:p w14:paraId="27889D86" w14:textId="77777777" w:rsidR="00DE0108" w:rsidRPr="00DE0108" w:rsidRDefault="00DE0108" w:rsidP="00DE0108">
      <w:pPr>
        <w:pStyle w:val="Title2"/>
        <w:contextualSpacing/>
        <w:jc w:val="left"/>
        <w:rPr>
          <w:rFonts w:asciiTheme="majorHAnsi" w:hAnsiTheme="majorHAnsi" w:cstheme="majorHAnsi"/>
          <w:b/>
          <w:bCs/>
        </w:rPr>
      </w:pPr>
    </w:p>
    <w:sectPr w:rsidR="00DE0108" w:rsidRPr="00DE0108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416FD" w14:textId="77777777" w:rsidR="00B46ADC" w:rsidRDefault="00B46ADC">
      <w:pPr>
        <w:spacing w:line="240" w:lineRule="auto"/>
      </w:pPr>
      <w:r>
        <w:separator/>
      </w:r>
    </w:p>
    <w:p w14:paraId="3992AFEB" w14:textId="77777777" w:rsidR="00B46ADC" w:rsidRDefault="00B46ADC"/>
  </w:endnote>
  <w:endnote w:type="continuationSeparator" w:id="0">
    <w:p w14:paraId="2BE2FAA6" w14:textId="77777777" w:rsidR="00B46ADC" w:rsidRDefault="00B46ADC">
      <w:pPr>
        <w:spacing w:line="240" w:lineRule="auto"/>
      </w:pPr>
      <w:r>
        <w:continuationSeparator/>
      </w:r>
    </w:p>
    <w:p w14:paraId="3DB67418" w14:textId="77777777" w:rsidR="00B46ADC" w:rsidRDefault="00B46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5F8B6" w14:textId="77777777" w:rsidR="00B46ADC" w:rsidRDefault="00B46ADC">
      <w:pPr>
        <w:spacing w:line="240" w:lineRule="auto"/>
      </w:pPr>
      <w:r>
        <w:separator/>
      </w:r>
    </w:p>
    <w:p w14:paraId="688347D7" w14:textId="77777777" w:rsidR="00B46ADC" w:rsidRDefault="00B46ADC"/>
  </w:footnote>
  <w:footnote w:type="continuationSeparator" w:id="0">
    <w:p w14:paraId="20460E0F" w14:textId="77777777" w:rsidR="00B46ADC" w:rsidRDefault="00B46ADC">
      <w:pPr>
        <w:spacing w:line="240" w:lineRule="auto"/>
      </w:pPr>
      <w:r>
        <w:continuationSeparator/>
      </w:r>
    </w:p>
    <w:p w14:paraId="3A96265F" w14:textId="77777777" w:rsidR="00B46ADC" w:rsidRDefault="00B46A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FDBA2" w14:textId="5EF4BB12" w:rsidR="00E81978" w:rsidRDefault="00B46ADC">
    <w:pPr>
      <w:pStyle w:val="Header"/>
    </w:pPr>
    <w:sdt>
      <w:sdtPr>
        <w:rPr>
          <w:rStyle w:val="Strong"/>
        </w:rPr>
        <w:alias w:val="Running head"/>
        <w:tag w:val=""/>
        <w:id w:val="12739865"/>
        <w:placeholder>
          <w:docPart w:val="8923E1AF1393426FB8EB1B38C0E5B0C9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DF6901">
          <w:rPr>
            <w:rStyle w:val="Strong"/>
          </w:rPr>
          <w:t xml:space="preserve">SOUTHWEST AIRLINES </w:t>
        </w:r>
      </w:sdtContent>
    </w:sdt>
    <w:r w:rsidR="005D3A03">
      <w:rPr>
        <w:rStyle w:val="Strong"/>
      </w:rP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0D3F41">
      <w:rPr>
        <w:rStyle w:val="Strong"/>
        <w:noProof/>
      </w:rPr>
      <w:t>8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A26ED" w14:textId="364E5B47" w:rsidR="00E81978" w:rsidRDefault="005D3A03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50F9A2CE3F474C70B5AB6FE3DEA66CCA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DF6901">
          <w:rPr>
            <w:rStyle w:val="Strong"/>
          </w:rPr>
          <w:t xml:space="preserve">SOUTHWEST AIRLINES 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D3F41">
      <w:rPr>
        <w:rStyle w:val="Strong"/>
        <w:noProof/>
      </w:rPr>
      <w:t>1</w:t>
    </w:r>
    <w:r>
      <w:rPr>
        <w:rStyle w:val="Strong"/>
        <w:noProof/>
      </w:rPr>
      <w:fldChar w:fldCharType="end"/>
    </w:r>
  </w:p>
  <w:p w14:paraId="5DE0E7A3" w14:textId="77777777" w:rsidR="00DF6901" w:rsidRDefault="00DF69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wsDAzMbO0MDYHMpR0lIJTi4sz8/NACgxrAcKqhlQsAAAA"/>
  </w:docVars>
  <w:rsids>
    <w:rsidRoot w:val="00515187"/>
    <w:rsid w:val="000B0E5C"/>
    <w:rsid w:val="000D0221"/>
    <w:rsid w:val="000D3F41"/>
    <w:rsid w:val="000E0691"/>
    <w:rsid w:val="00131F47"/>
    <w:rsid w:val="001528B7"/>
    <w:rsid w:val="00183DBD"/>
    <w:rsid w:val="001E233F"/>
    <w:rsid w:val="001E6CC2"/>
    <w:rsid w:val="00281C5A"/>
    <w:rsid w:val="003139B2"/>
    <w:rsid w:val="00355DCA"/>
    <w:rsid w:val="004939DD"/>
    <w:rsid w:val="004A7598"/>
    <w:rsid w:val="004C1174"/>
    <w:rsid w:val="004E3B1A"/>
    <w:rsid w:val="00515187"/>
    <w:rsid w:val="00531890"/>
    <w:rsid w:val="00551A02"/>
    <w:rsid w:val="005534FA"/>
    <w:rsid w:val="00562EE7"/>
    <w:rsid w:val="00596938"/>
    <w:rsid w:val="005B14F7"/>
    <w:rsid w:val="005D3A03"/>
    <w:rsid w:val="00656FAC"/>
    <w:rsid w:val="006A25E6"/>
    <w:rsid w:val="00711A40"/>
    <w:rsid w:val="008002C0"/>
    <w:rsid w:val="00801236"/>
    <w:rsid w:val="008A4163"/>
    <w:rsid w:val="008C09CE"/>
    <w:rsid w:val="008C5323"/>
    <w:rsid w:val="008F0725"/>
    <w:rsid w:val="008F4447"/>
    <w:rsid w:val="00956D4A"/>
    <w:rsid w:val="009A6A3B"/>
    <w:rsid w:val="00A124DD"/>
    <w:rsid w:val="00A26AFF"/>
    <w:rsid w:val="00AA23DB"/>
    <w:rsid w:val="00AD4652"/>
    <w:rsid w:val="00B01195"/>
    <w:rsid w:val="00B1423E"/>
    <w:rsid w:val="00B46ADC"/>
    <w:rsid w:val="00B5432B"/>
    <w:rsid w:val="00B70054"/>
    <w:rsid w:val="00B823AA"/>
    <w:rsid w:val="00B86896"/>
    <w:rsid w:val="00BA45DB"/>
    <w:rsid w:val="00BB25BB"/>
    <w:rsid w:val="00BF4184"/>
    <w:rsid w:val="00BF4D84"/>
    <w:rsid w:val="00BF7FD5"/>
    <w:rsid w:val="00C0601E"/>
    <w:rsid w:val="00C23619"/>
    <w:rsid w:val="00C31D30"/>
    <w:rsid w:val="00C60558"/>
    <w:rsid w:val="00C67777"/>
    <w:rsid w:val="00CC7DB4"/>
    <w:rsid w:val="00CD6E39"/>
    <w:rsid w:val="00CF6E91"/>
    <w:rsid w:val="00D16B02"/>
    <w:rsid w:val="00D3581E"/>
    <w:rsid w:val="00D85B68"/>
    <w:rsid w:val="00DE0108"/>
    <w:rsid w:val="00DF6901"/>
    <w:rsid w:val="00E1419B"/>
    <w:rsid w:val="00E6004D"/>
    <w:rsid w:val="00E60796"/>
    <w:rsid w:val="00E81978"/>
    <w:rsid w:val="00E93693"/>
    <w:rsid w:val="00EE7869"/>
    <w:rsid w:val="00F379B7"/>
    <w:rsid w:val="00F41EF5"/>
    <w:rsid w:val="00F46A47"/>
    <w:rsid w:val="00F525FA"/>
    <w:rsid w:val="00F53428"/>
    <w:rsid w:val="00FA505D"/>
    <w:rsid w:val="00FA77A8"/>
    <w:rsid w:val="00FC6E6D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2A792"/>
  <w15:chartTrackingRefBased/>
  <w15:docId w15:val="{E7D9154B-BF47-4976-B96E-F70B2DCB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3A071592F404C8AB4FBE630379A7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5F1C6-6319-4A2E-91EE-5BE7DB5F6484}"/>
      </w:docPartPr>
      <w:docPartBody>
        <w:p w:rsidR="000274EF" w:rsidRDefault="00763195">
          <w:pPr>
            <w:pStyle w:val="93A071592F404C8AB4FBE630379A702D"/>
          </w:pPr>
          <w:r>
            <w:t>[Title Here, up to 12 Words, on One to Two Lines]</w:t>
          </w:r>
        </w:p>
      </w:docPartBody>
    </w:docPart>
    <w:docPart>
      <w:docPartPr>
        <w:name w:val="8923E1AF1393426FB8EB1B38C0E5B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0BE7D-F39B-4B4D-BD86-D724F7F6E528}"/>
      </w:docPartPr>
      <w:docPartBody>
        <w:p w:rsidR="000274EF" w:rsidRDefault="00763195">
          <w:pPr>
            <w:pStyle w:val="8923E1AF1393426FB8EB1B38C0E5B0C9"/>
          </w:pPr>
          <w:r w:rsidRPr="005D3A03">
            <w:t>Figures title:</w:t>
          </w:r>
        </w:p>
      </w:docPartBody>
    </w:docPart>
    <w:docPart>
      <w:docPartPr>
        <w:name w:val="50F9A2CE3F474C70B5AB6FE3DEA6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99D2A-84FE-4E76-897F-A4BFE412B527}"/>
      </w:docPartPr>
      <w:docPartBody>
        <w:p w:rsidR="000274EF" w:rsidRDefault="00763195">
          <w:pPr>
            <w:pStyle w:val="50F9A2CE3F474C70B5AB6FE3DEA66CCA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6E"/>
    <w:rsid w:val="000274EF"/>
    <w:rsid w:val="00404A1C"/>
    <w:rsid w:val="00472F6E"/>
    <w:rsid w:val="00763195"/>
    <w:rsid w:val="0090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A071592F404C8AB4FBE630379A702D">
    <w:name w:val="93A071592F404C8AB4FBE630379A702D"/>
  </w:style>
  <w:style w:type="paragraph" w:customStyle="1" w:styleId="7D16D66465DF4F1CB0151361EF8C5553">
    <w:name w:val="7D16D66465DF4F1CB0151361EF8C5553"/>
  </w:style>
  <w:style w:type="paragraph" w:customStyle="1" w:styleId="80392BC832204D92B4D1A6645C1516CB">
    <w:name w:val="80392BC832204D92B4D1A6645C1516CB"/>
  </w:style>
  <w:style w:type="paragraph" w:customStyle="1" w:styleId="DC49AA2BB72C4D1EBB8D0BD2B2E0E33C">
    <w:name w:val="DC49AA2BB72C4D1EBB8D0BD2B2E0E33C"/>
  </w:style>
  <w:style w:type="paragraph" w:customStyle="1" w:styleId="F2FE98C4AA17484ABF7EB92D62874015">
    <w:name w:val="F2FE98C4AA17484ABF7EB92D62874015"/>
  </w:style>
  <w:style w:type="paragraph" w:customStyle="1" w:styleId="195FBD6486034D32A84E75EB671B671F">
    <w:name w:val="195FBD6486034D32A84E75EB671B671F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DBDC1C5DFC3142F2881447BA615F3DEB">
    <w:name w:val="DBDC1C5DFC3142F2881447BA615F3DEB"/>
  </w:style>
  <w:style w:type="paragraph" w:customStyle="1" w:styleId="57BB765BB946476FA38E318D23808CDA">
    <w:name w:val="57BB765BB946476FA38E318D23808CDA"/>
  </w:style>
  <w:style w:type="paragraph" w:customStyle="1" w:styleId="DE064C19765742089CEE2D4ED8BE4954">
    <w:name w:val="DE064C19765742089CEE2D4ED8BE4954"/>
  </w:style>
  <w:style w:type="paragraph" w:customStyle="1" w:styleId="F3E7888CB91A49DF98AB5F63A404578F">
    <w:name w:val="F3E7888CB91A49DF98AB5F63A404578F"/>
  </w:style>
  <w:style w:type="paragraph" w:customStyle="1" w:styleId="354BB375DC64420D9F8A1F3C365D1DB9">
    <w:name w:val="354BB375DC64420D9F8A1F3C365D1DB9"/>
  </w:style>
  <w:style w:type="paragraph" w:customStyle="1" w:styleId="2AE66905F6DC48C49BCA3DC758575777">
    <w:name w:val="2AE66905F6DC48C49BCA3DC758575777"/>
  </w:style>
  <w:style w:type="paragraph" w:customStyle="1" w:styleId="394212AC3C6548C7BFC937B85D590273">
    <w:name w:val="394212AC3C6548C7BFC937B85D590273"/>
  </w:style>
  <w:style w:type="paragraph" w:customStyle="1" w:styleId="B3FDDDF22973436B93047E42180E8537">
    <w:name w:val="B3FDDDF22973436B93047E42180E8537"/>
  </w:style>
  <w:style w:type="paragraph" w:customStyle="1" w:styleId="3DF68FEBAF7C41E4AC9F231BDB83E381">
    <w:name w:val="3DF68FEBAF7C41E4AC9F231BDB83E381"/>
  </w:style>
  <w:style w:type="paragraph" w:customStyle="1" w:styleId="5EA597516B9F4CF7B2B1562717BC24FB">
    <w:name w:val="5EA597516B9F4CF7B2B1562717BC24FB"/>
  </w:style>
  <w:style w:type="paragraph" w:customStyle="1" w:styleId="695FECA779C04BA5A714357217AFA310">
    <w:name w:val="695FECA779C04BA5A714357217AFA310"/>
  </w:style>
  <w:style w:type="paragraph" w:customStyle="1" w:styleId="DD8FD7A8F30349FBB662BFE937E7A962">
    <w:name w:val="DD8FD7A8F30349FBB662BFE937E7A962"/>
  </w:style>
  <w:style w:type="paragraph" w:customStyle="1" w:styleId="26CE935E42044CA7B731B96E673125DB">
    <w:name w:val="26CE935E42044CA7B731B96E673125DB"/>
  </w:style>
  <w:style w:type="paragraph" w:customStyle="1" w:styleId="BE8DC01B1D9449A493706D7F213479A7">
    <w:name w:val="BE8DC01B1D9449A493706D7F213479A7"/>
  </w:style>
  <w:style w:type="paragraph" w:customStyle="1" w:styleId="CF9577DEB541451A9478D59059CC3E91">
    <w:name w:val="CF9577DEB541451A9478D59059CC3E91"/>
  </w:style>
  <w:style w:type="paragraph" w:customStyle="1" w:styleId="7312E9005D3A4ED8AF3A2B4A91C1FEAF">
    <w:name w:val="7312E9005D3A4ED8AF3A2B4A91C1FEAF"/>
  </w:style>
  <w:style w:type="paragraph" w:customStyle="1" w:styleId="E5D6E79F44984A03BD45292BE3C0E071">
    <w:name w:val="E5D6E79F44984A03BD45292BE3C0E071"/>
  </w:style>
  <w:style w:type="paragraph" w:customStyle="1" w:styleId="BAF72E40D2B14EF5903F53115CC83FBD">
    <w:name w:val="BAF72E40D2B14EF5903F53115CC83FBD"/>
  </w:style>
  <w:style w:type="paragraph" w:customStyle="1" w:styleId="238039A4D00448D3A6A94D81E4B5738E">
    <w:name w:val="238039A4D00448D3A6A94D81E4B5738E"/>
  </w:style>
  <w:style w:type="paragraph" w:customStyle="1" w:styleId="CB9312BEDC554F5AA5B53C2710D281B6">
    <w:name w:val="CB9312BEDC554F5AA5B53C2710D281B6"/>
  </w:style>
  <w:style w:type="paragraph" w:customStyle="1" w:styleId="CFD9602EDFD548ADBC5B517C4636062D">
    <w:name w:val="CFD9602EDFD548ADBC5B517C4636062D"/>
  </w:style>
  <w:style w:type="paragraph" w:customStyle="1" w:styleId="3F8E39CE322145DC9AFD75322246D3FC">
    <w:name w:val="3F8E39CE322145DC9AFD75322246D3FC"/>
  </w:style>
  <w:style w:type="paragraph" w:customStyle="1" w:styleId="3796D7EEBEF442A99A950DF2983E4D6E">
    <w:name w:val="3796D7EEBEF442A99A950DF2983E4D6E"/>
  </w:style>
  <w:style w:type="paragraph" w:customStyle="1" w:styleId="04436D603EEF4A2FBFF6D435EE1FA59B">
    <w:name w:val="04436D603EEF4A2FBFF6D435EE1FA59B"/>
  </w:style>
  <w:style w:type="paragraph" w:customStyle="1" w:styleId="16678D740E894CEAA33A215B3B02DD7C">
    <w:name w:val="16678D740E894CEAA33A215B3B02DD7C"/>
  </w:style>
  <w:style w:type="paragraph" w:customStyle="1" w:styleId="B3D7AA0D348044008CDFB33F9136C543">
    <w:name w:val="B3D7AA0D348044008CDFB33F9136C543"/>
  </w:style>
  <w:style w:type="paragraph" w:customStyle="1" w:styleId="102B419A583E44738B684E256AFFCE13">
    <w:name w:val="102B419A583E44738B684E256AFFCE13"/>
  </w:style>
  <w:style w:type="paragraph" w:customStyle="1" w:styleId="4E11957CF8C2406DBF8A1EDD9616E296">
    <w:name w:val="4E11957CF8C2406DBF8A1EDD9616E296"/>
  </w:style>
  <w:style w:type="paragraph" w:customStyle="1" w:styleId="912340058C3B4237BCE40505A98649A1">
    <w:name w:val="912340058C3B4237BCE40505A98649A1"/>
  </w:style>
  <w:style w:type="paragraph" w:customStyle="1" w:styleId="F5882CDE66C74A53978DCF8F73F171D0">
    <w:name w:val="F5882CDE66C74A53978DCF8F73F171D0"/>
  </w:style>
  <w:style w:type="paragraph" w:customStyle="1" w:styleId="5733F9804ED5433EA7DD302EF2EE4A68">
    <w:name w:val="5733F9804ED5433EA7DD302EF2EE4A68"/>
  </w:style>
  <w:style w:type="paragraph" w:customStyle="1" w:styleId="6E75C5C611C642DEB039AE3C47D64DD2">
    <w:name w:val="6E75C5C611C642DEB039AE3C47D64DD2"/>
  </w:style>
  <w:style w:type="paragraph" w:customStyle="1" w:styleId="371729E6AD8E4156A00FCDA564D86DEA">
    <w:name w:val="371729E6AD8E4156A00FCDA564D86DEA"/>
  </w:style>
  <w:style w:type="paragraph" w:customStyle="1" w:styleId="6C4EDB4C0B174A7ABB4B4AC8AEF4CE05">
    <w:name w:val="6C4EDB4C0B174A7ABB4B4AC8AEF4CE05"/>
  </w:style>
  <w:style w:type="paragraph" w:customStyle="1" w:styleId="06AA57276E1E4C5DA6AE447527ECA324">
    <w:name w:val="06AA57276E1E4C5DA6AE447527ECA324"/>
  </w:style>
  <w:style w:type="paragraph" w:customStyle="1" w:styleId="6045692D6E884DF7B3C0470062EAAE1A">
    <w:name w:val="6045692D6E884DF7B3C0470062EAAE1A"/>
  </w:style>
  <w:style w:type="paragraph" w:customStyle="1" w:styleId="5DDBE871490F464E98D2F5F14784CA1F">
    <w:name w:val="5DDBE871490F464E98D2F5F14784CA1F"/>
  </w:style>
  <w:style w:type="paragraph" w:customStyle="1" w:styleId="05AFAAC4543E4C1285FBF89B3FD0D289">
    <w:name w:val="05AFAAC4543E4C1285FBF89B3FD0D289"/>
  </w:style>
  <w:style w:type="paragraph" w:customStyle="1" w:styleId="4B71FB834F814B619526588BE6EC5CC5">
    <w:name w:val="4B71FB834F814B619526588BE6EC5CC5"/>
  </w:style>
  <w:style w:type="paragraph" w:customStyle="1" w:styleId="475DA7237BB04D258602DCF85FB0B919">
    <w:name w:val="475DA7237BB04D258602DCF85FB0B919"/>
  </w:style>
  <w:style w:type="paragraph" w:customStyle="1" w:styleId="96DAED4716FD418EBC723BB7094E7CAA">
    <w:name w:val="96DAED4716FD418EBC723BB7094E7CAA"/>
  </w:style>
  <w:style w:type="paragraph" w:customStyle="1" w:styleId="DD8751852CB949E4BB2A65D16D855194">
    <w:name w:val="DD8751852CB949E4BB2A65D16D855194"/>
  </w:style>
  <w:style w:type="paragraph" w:customStyle="1" w:styleId="87245E7E910D476A8A1686BA2556FEE8">
    <w:name w:val="87245E7E910D476A8A1686BA2556FEE8"/>
  </w:style>
  <w:style w:type="paragraph" w:customStyle="1" w:styleId="C2EB3CCAD95F40CEA7EB9A81425606A9">
    <w:name w:val="C2EB3CCAD95F40CEA7EB9A81425606A9"/>
  </w:style>
  <w:style w:type="paragraph" w:customStyle="1" w:styleId="E656A56184664E51BF3C8A79D38183C2">
    <w:name w:val="E656A56184664E51BF3C8A79D38183C2"/>
  </w:style>
  <w:style w:type="paragraph" w:customStyle="1" w:styleId="AE75AFD412484900A79774C7FF8D9EE4">
    <w:name w:val="AE75AFD412484900A79774C7FF8D9EE4"/>
  </w:style>
  <w:style w:type="paragraph" w:customStyle="1" w:styleId="E9EC1C8731C14C06B4652C664B937DB6">
    <w:name w:val="E9EC1C8731C14C06B4652C664B937DB6"/>
  </w:style>
  <w:style w:type="paragraph" w:customStyle="1" w:styleId="2606EB32E819459F8682C8A2B2B70FDB">
    <w:name w:val="2606EB32E819459F8682C8A2B2B70FDB"/>
  </w:style>
  <w:style w:type="paragraph" w:customStyle="1" w:styleId="21EBA996658C44B1B1B61CABD510BD63">
    <w:name w:val="21EBA996658C44B1B1B61CABD510BD63"/>
  </w:style>
  <w:style w:type="paragraph" w:customStyle="1" w:styleId="EDD1E673C20D4030A1FF28AD66A24FFF">
    <w:name w:val="EDD1E673C20D4030A1FF28AD66A24FFF"/>
  </w:style>
  <w:style w:type="paragraph" w:customStyle="1" w:styleId="07B7F2D09BF740888F3AD4B736CA0DBC">
    <w:name w:val="07B7F2D09BF740888F3AD4B736CA0DBC"/>
  </w:style>
  <w:style w:type="paragraph" w:customStyle="1" w:styleId="03700E98970246F8BFBBC24020602326">
    <w:name w:val="03700E98970246F8BFBBC24020602326"/>
  </w:style>
  <w:style w:type="paragraph" w:customStyle="1" w:styleId="F6434AAEC65C41FFBEF701BF1E519FB6">
    <w:name w:val="F6434AAEC65C41FFBEF701BF1E519FB6"/>
  </w:style>
  <w:style w:type="paragraph" w:customStyle="1" w:styleId="9F7ACEFA4013400CAAC8F77EE4A0A418">
    <w:name w:val="9F7ACEFA4013400CAAC8F77EE4A0A418"/>
  </w:style>
  <w:style w:type="paragraph" w:customStyle="1" w:styleId="237492291B764587BB21EC3988447293">
    <w:name w:val="237492291B764587BB21EC3988447293"/>
  </w:style>
  <w:style w:type="paragraph" w:customStyle="1" w:styleId="8923E1AF1393426FB8EB1B38C0E5B0C9">
    <w:name w:val="8923E1AF1393426FB8EB1B38C0E5B0C9"/>
  </w:style>
  <w:style w:type="paragraph" w:customStyle="1" w:styleId="50F9A2CE3F474C70B5AB6FE3DEA66CCA">
    <w:name w:val="50F9A2CE3F474C70B5AB6FE3DEA66CCA"/>
  </w:style>
  <w:style w:type="character" w:styleId="PlaceholderText">
    <w:name w:val="Placeholder Text"/>
    <w:basedOn w:val="DefaultParagraphFont"/>
    <w:uiPriority w:val="99"/>
    <w:semiHidden/>
    <w:rsid w:val="000274EF"/>
    <w:rPr>
      <w:color w:val="404040" w:themeColor="text1" w:themeTint="BF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SOUTHWEST AIRLINES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Sou17</b:Tag>
    <b:SourceType>InternetSite</b:SourceType>
    <b:Guid>{18358C4A-7B65-4DEE-839E-ACF46B80F868}</b:Guid>
    <b:Title>Southwest Airlines 2017 Annual Report</b:Title>
    <b:Year>2017</b:Year>
    <b:Author>
      <b:Author>
        <b:NameList>
          <b:Person>
            <b:Last>Airlines</b:Last>
            <b:First>Southwest</b:First>
          </b:Person>
        </b:NameList>
      </b:Author>
    </b:Author>
    <b:URL>http://investors.southwest.com/~/media/Files/S/Southwest-IR/LUV_2018_Annual%20Report.pdf</b:URL>
    <b:RefOrder>3</b:RefOrder>
  </b:Source>
  <b:Source>
    <b:Tag>Sou18</b:Tag>
    <b:SourceType>InternetSite</b:SourceType>
    <b:Guid>{C37F4F97-0746-40A0-B325-4600838EBF3D}</b:Guid>
    <b:Author>
      <b:Author>
        <b:NameList>
          <b:Person>
            <b:Last>Airlines</b:Last>
            <b:First>Southwest</b:First>
          </b:Person>
        </b:NameList>
      </b:Author>
    </b:Author>
    <b:Title>Southwest Airlines 2018 Annual Report</b:Title>
    <b:Year>2018</b:Year>
    <b:URL>http://investors.southwest.com/~/media/Files/S/Southwest-IR/2017%2010-K%20Final%20Filed%20879.pdf</b:URL>
    <b:RefOrder>4</b:RefOrder>
  </b:Source>
  <b:Source>
    <b:Tag>Sou181</b:Tag>
    <b:SourceType>InternetSite</b:SourceType>
    <b:Guid>{D928AE17-83AB-4817-999D-61598ACF7BDC}</b:Guid>
    <b:Author>
      <b:Author>
        <b:NameList>
          <b:Person>
            <b:Last>Airlines</b:Last>
            <b:First>Southwest</b:First>
          </b:Person>
        </b:NameList>
      </b:Author>
    </b:Author>
    <b:Title>Southwest Airlines 2018 Annual Report. </b:Title>
    <b:Year>2018</b:Year>
    <b:URL>http://investors.southwest.com/~/media/Files/S/Southwest-IR/2017%2010-K%20Final%20Filed%20879.pdf</b:URL>
    <b:RefOrder>5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F4FF81-C90E-4897-9FD9-5DE402E1B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edition).dotx</Template>
  <TotalTime>858</TotalTime>
  <Pages>7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Southwest Airlines. Financial Analysis</vt:lpstr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Southwest Airlines. Financial Analysis</dc:title>
  <dc:subject/>
  <dc:creator>Windows User</dc:creator>
  <cp:keywords/>
  <dc:description/>
  <cp:lastModifiedBy>Dennis Menge</cp:lastModifiedBy>
  <cp:revision>28</cp:revision>
  <dcterms:created xsi:type="dcterms:W3CDTF">2019-12-16T07:42:00Z</dcterms:created>
  <dcterms:modified xsi:type="dcterms:W3CDTF">2019-12-16T22:35:00Z</dcterms:modified>
</cp:coreProperties>
</file>